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0" w:leader="none"/>
        </w:tabs>
        <w:ind w:left="360" w:hanging="0"/>
        <w:jc w:val="right"/>
        <w:rPr/>
      </w:pPr>
      <w:r>
        <w:rPr/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PT Astra Serif"/>
          <w:b w:val="false"/>
          <w:bCs w:val="false"/>
          <w:szCs w:val="32"/>
        </w:rPr>
      </w:pPr>
      <w:r>
        <w:rPr/>
        <w:drawing>
          <wp:inline distT="0" distB="0" distL="0" distR="0">
            <wp:extent cx="636905" cy="9105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0" t="-141" r="-200" b="-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ind w:left="15" w:right="-135" w:hanging="432"/>
        <w:jc w:val="center"/>
        <w:rPr>
          <w:rFonts w:ascii="PT Astra Serif" w:hAnsi="PT Astra Serif" w:cs="PT Astra Serif"/>
          <w:b w:val="false"/>
          <w:bCs w:val="false"/>
          <w:szCs w:val="32"/>
        </w:rPr>
      </w:pPr>
      <w:r>
        <w:rPr>
          <w:rFonts w:cs="PT Astra Serif" w:ascii="PT Astra Serif" w:hAnsi="PT Astra Serif"/>
          <w:b w:val="false"/>
          <w:bCs w:val="false"/>
          <w:szCs w:val="32"/>
        </w:rPr>
        <w:t>АДМИНИСТРАЦИЯ МУНИЦИПАЛЬНОГО ОБРАЗОВАНИЯ</w:t>
      </w:r>
    </w:p>
    <w:p>
      <w:pPr>
        <w:pStyle w:val="1"/>
        <w:ind w:left="15" w:right="-135" w:hanging="432"/>
        <w:jc w:val="center"/>
        <w:rPr>
          <w:rFonts w:ascii="PT Astra Serif" w:hAnsi="PT Astra Serif" w:cs="PT Astra Serif"/>
          <w:b w:val="false"/>
          <w:bCs w:val="false"/>
          <w:szCs w:val="32"/>
        </w:rPr>
      </w:pPr>
      <w:r>
        <w:rPr>
          <w:rFonts w:cs="PT Astra Serif" w:ascii="PT Astra Serif" w:hAnsi="PT Astra Serif"/>
          <w:b w:val="false"/>
          <w:bCs w:val="false"/>
          <w:szCs w:val="32"/>
        </w:rPr>
        <w:t>«НОВОМАЛЫКЛИНСКИЙ РАЙОН»</w:t>
      </w:r>
    </w:p>
    <w:p>
      <w:pPr>
        <w:pStyle w:val="1"/>
        <w:ind w:left="15" w:right="-135" w:hanging="432"/>
        <w:jc w:val="center"/>
        <w:rPr>
          <w:rFonts w:ascii="PT Astra Serif" w:hAnsi="PT Astra Serif" w:cs="PT Astra Serif"/>
          <w:sz w:val="48"/>
          <w:szCs w:val="48"/>
        </w:rPr>
      </w:pPr>
      <w:r>
        <w:rPr>
          <w:rFonts w:cs="PT Astra Serif" w:ascii="PT Astra Serif" w:hAnsi="PT Astra Serif"/>
          <w:b w:val="false"/>
          <w:bCs w:val="false"/>
          <w:szCs w:val="32"/>
        </w:rPr>
        <w:t>УЛЬЯНОВСКОЙ ОБЛАСТИ</w:t>
      </w:r>
    </w:p>
    <w:p>
      <w:pPr>
        <w:pStyle w:val="3"/>
        <w:ind w:left="15" w:right="-135" w:hanging="720"/>
        <w:rPr/>
      </w:pPr>
      <w:r>
        <w:rPr>
          <w:rFonts w:cs="PT Astra Serif" w:ascii="PT Astra Serif" w:hAnsi="PT Astra Serif"/>
          <w:sz w:val="48"/>
          <w:szCs w:val="48"/>
        </w:rPr>
        <w:t>ПОСТАНОВЛЕНИЕ</w:t>
      </w:r>
    </w:p>
    <w:p>
      <w:pPr>
        <w:pStyle w:val="Normal"/>
        <w:ind w:left="15" w:right="-135" w:hanging="0"/>
        <w:rPr/>
      </w:pPr>
      <w:r>
        <w:rPr/>
      </w:r>
    </w:p>
    <w:p>
      <w:pPr>
        <w:pStyle w:val="Normal"/>
        <w:ind w:left="15" w:right="-135" w:hanging="0"/>
        <w:rPr/>
      </w:pPr>
      <w:r>
        <w:rPr/>
      </w:r>
    </w:p>
    <w:p>
      <w:pPr>
        <w:pStyle w:val="Normal"/>
        <w:ind w:left="15" w:right="-135" w:hanging="0"/>
        <w:rPr/>
      </w:pPr>
      <w:r>
        <w:rPr>
          <w:rFonts w:eastAsia="Times New Roman" w:cs="PT Astra Serif" w:ascii="PT Astra Serif" w:hAnsi="PT Astra Serif"/>
          <w:sz w:val="28"/>
          <w:u w:val="single"/>
        </w:rPr>
        <w:t>_</w:t>
      </w:r>
      <w:r>
        <w:rPr>
          <w:rFonts w:eastAsia="Times New Roman" w:cs="PT Astra Serif" w:ascii="PT Astra Serif" w:hAnsi="PT Astra Serif"/>
          <w:sz w:val="28"/>
          <w:u w:val="single"/>
        </w:rPr>
        <w:t>01.07.2025</w:t>
      </w:r>
      <w:r>
        <w:rPr>
          <w:rFonts w:eastAsia="Times New Roman" w:cs="PT Astra Serif" w:ascii="PT Astra Serif" w:hAnsi="PT Astra Serif"/>
          <w:sz w:val="28"/>
          <w:u w:val="single"/>
        </w:rPr>
        <w:t>__</w:t>
      </w:r>
      <w:r>
        <w:rPr>
          <w:rFonts w:eastAsia="PT Astra Serif" w:cs="PT Astra Serif" w:ascii="PT Astra Serif" w:hAnsi="PT Astra Serif"/>
          <w:sz w:val="28"/>
        </w:rPr>
        <w:t xml:space="preserve">                                                          </w:t>
        <w:tab/>
        <w:tab/>
        <w:tab/>
        <w:t xml:space="preserve">    </w:t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411</w:t>
      </w:r>
      <w:r>
        <w:rPr>
          <w:rFonts w:eastAsia="Times New Roman"/>
          <w:sz w:val="28"/>
          <w:szCs w:val="28"/>
          <w:u w:val="single"/>
        </w:rPr>
        <w:t>__</w:t>
      </w:r>
    </w:p>
    <w:p>
      <w:pPr>
        <w:pStyle w:val="Normal"/>
        <w:tabs>
          <w:tab w:val="clear" w:pos="708"/>
          <w:tab w:val="left" w:pos="0" w:leader="none"/>
        </w:tabs>
        <w:ind w:left="0" w:right="-135" w:hanging="0"/>
        <w:jc w:val="center"/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Экз.№__</w:t>
      </w:r>
      <w:r>
        <w:rPr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630" w:type="dxa"/>
        <w:jc w:val="left"/>
        <w:tblInd w:w="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5"/>
        <w:gridCol w:w="4814"/>
      </w:tblGrid>
      <w:tr>
        <w:trPr/>
        <w:tc>
          <w:tcPr>
            <w:tcW w:w="4815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4820" w:leader="none"/>
                <w:tab w:val="left" w:pos="4962" w:leader="none"/>
                <w:tab w:val="left" w:pos="5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О  создании  рабочей    группы     по поддержке    участников </w:t>
            </w:r>
            <w:r>
              <w:rPr>
                <w:sz w:val="28"/>
                <w:szCs w:val="28"/>
                <w:shd w:fill="FFFFFF" w:val="clear"/>
              </w:rPr>
              <w:t xml:space="preserve"> специальной военной  операции   и  </w:t>
            </w:r>
            <w:r>
              <w:rPr>
                <w:sz w:val="28"/>
                <w:szCs w:val="28"/>
              </w:rPr>
              <w:t xml:space="preserve">членов  их   семей </w:t>
            </w:r>
            <w:r>
              <w:rPr>
                <w:sz w:val="28"/>
                <w:szCs w:val="28"/>
                <w:shd w:fill="FFFFFF" w:val="clear"/>
              </w:rPr>
              <w:t>на   территории муниципального образования «Новомалыклинский  район»</w:t>
            </w:r>
          </w:p>
        </w:tc>
        <w:tc>
          <w:tcPr>
            <w:tcW w:w="4814" w:type="dxa"/>
            <w:tcBorders/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 xml:space="preserve">В целях осуществления своевременного межведомственного взаимодействия при сопровождении </w:t>
      </w:r>
      <w:r>
        <w:rPr>
          <w:sz w:val="28"/>
          <w:szCs w:val="28"/>
          <w:shd w:fill="FFFFFF" w:val="clear"/>
        </w:rPr>
        <w:t>участников специальной военной  операции и членов их семей на территории муниципального образования «Новомалыклинский район»</w:t>
      </w:r>
      <w:r>
        <w:rPr>
          <w:sz w:val="28"/>
          <w:szCs w:val="28"/>
        </w:rPr>
        <w:t>, постановляет:</w:t>
      </w:r>
    </w:p>
    <w:p>
      <w:pPr>
        <w:pStyle w:val="NoSpacing"/>
        <w:jc w:val="both"/>
        <w:rPr/>
      </w:pPr>
      <w:r>
        <w:rPr>
          <w:sz w:val="28"/>
          <w:szCs w:val="28"/>
        </w:rPr>
        <w:tab/>
        <w:t xml:space="preserve">1. Создать рабочую группу по поддержке участников </w:t>
      </w:r>
      <w:r>
        <w:rPr>
          <w:sz w:val="28"/>
          <w:szCs w:val="28"/>
          <w:shd w:fill="FFFFFF" w:val="clear"/>
        </w:rPr>
        <w:t xml:space="preserve"> специальной военной операции и </w:t>
      </w:r>
      <w:r>
        <w:rPr>
          <w:sz w:val="28"/>
          <w:szCs w:val="28"/>
        </w:rPr>
        <w:t xml:space="preserve">членов их семей </w:t>
      </w:r>
      <w:r>
        <w:rPr>
          <w:sz w:val="28"/>
          <w:szCs w:val="28"/>
          <w:shd w:fill="FFFFFF" w:val="clear"/>
        </w:rPr>
        <w:t xml:space="preserve">на территории муниципального образования «Новомалыклинский район» </w:t>
      </w:r>
      <w:r>
        <w:rPr>
          <w:sz w:val="28"/>
          <w:szCs w:val="28"/>
        </w:rPr>
        <w:t>(далее- Группа).</w:t>
      </w:r>
    </w:p>
    <w:p>
      <w:pPr>
        <w:pStyle w:val="NoSpacing"/>
        <w:jc w:val="both"/>
        <w:rPr/>
      </w:pPr>
      <w:r>
        <w:rPr>
          <w:sz w:val="28"/>
          <w:szCs w:val="28"/>
        </w:rPr>
        <w:tab/>
        <w:t>2. Утвердить состав Группы (прилагается).</w:t>
      </w:r>
    </w:p>
    <w:p>
      <w:pPr>
        <w:pStyle w:val="NoSpacing"/>
        <w:tabs>
          <w:tab w:val="clear" w:pos="708"/>
          <w:tab w:val="left" w:pos="709" w:leader="none"/>
          <w:tab w:val="left" w:pos="4962" w:leader="none"/>
        </w:tabs>
        <w:jc w:val="both"/>
        <w:rPr/>
      </w:pPr>
      <w:r>
        <w:rPr>
          <w:sz w:val="28"/>
          <w:szCs w:val="28"/>
        </w:rPr>
        <w:tab/>
        <w:t>3. Настоящее постановление  вступает в силу после его официального  обнародования на официальном сайте администрации муниципального образования «Новомалыклинский  район».</w:t>
      </w:r>
    </w:p>
    <w:p>
      <w:pPr>
        <w:pStyle w:val="NoSpacing"/>
        <w:tabs>
          <w:tab w:val="clear" w:pos="708"/>
          <w:tab w:val="left" w:pos="709" w:leader="none"/>
          <w:tab w:val="left" w:pos="4962" w:leader="none"/>
        </w:tabs>
        <w:jc w:val="both"/>
        <w:rPr/>
      </w:pPr>
      <w:r>
        <w:rPr>
          <w:sz w:val="28"/>
          <w:szCs w:val="28"/>
        </w:rPr>
        <w:tab/>
        <w:t xml:space="preserve">4.Признать  утратившим силу  постановление администрации  муниципального  образования  «Новомалыклинский  район»  от 01.02.2024 №55 «О  создании  межведомственной    комиссии  по поддержке    участников </w:t>
      </w:r>
      <w:r>
        <w:rPr>
          <w:sz w:val="28"/>
          <w:szCs w:val="28"/>
          <w:shd w:fill="FFFFFF" w:val="clear"/>
        </w:rPr>
        <w:t xml:space="preserve"> специальной военной  операции   и  </w:t>
      </w:r>
      <w:r>
        <w:rPr>
          <w:sz w:val="28"/>
          <w:szCs w:val="28"/>
        </w:rPr>
        <w:t xml:space="preserve">членов  их   семей </w:t>
      </w:r>
      <w:r>
        <w:rPr>
          <w:sz w:val="28"/>
          <w:szCs w:val="28"/>
          <w:shd w:fill="FFFFFF" w:val="clear"/>
        </w:rPr>
        <w:t>на   территории муниципального образования «Новомалыклинский  район».</w:t>
      </w:r>
    </w:p>
    <w:p>
      <w:pPr>
        <w:pStyle w:val="NoSpacing"/>
        <w:ind w:firstLine="708"/>
        <w:jc w:val="both"/>
        <w:rPr/>
      </w:pPr>
      <w:r>
        <w:rPr>
          <w:sz w:val="28"/>
          <w:szCs w:val="28"/>
        </w:rPr>
        <w:t>5.Контроль за исполнением данного постановления возложить на заместителя главы администрации – начальника управления социального развития администрации муниципального образования «Новомалыклинский район» Исхакову Л.Н.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295" w:leader="none"/>
          <w:tab w:val="left" w:pos="5745" w:leader="none"/>
        </w:tabs>
        <w:jc w:val="both"/>
        <w:rPr/>
      </w:pPr>
      <w:r>
        <w:rPr>
          <w:sz w:val="28"/>
          <w:szCs w:val="28"/>
        </w:rPr>
        <w:t>Глава администрации муниципального</w:t>
        <w:tab/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>образования  «Новомалыклинский район»                                     С.Д. Катиркина.</w:t>
      </w:r>
    </w:p>
    <w:p>
      <w:pPr>
        <w:pStyle w:val="Normal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>
      <w:pPr>
        <w:pStyle w:val="Normal"/>
        <w:ind w:left="4248" w:firstLine="70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4248" w:firstLine="708"/>
        <w:jc w:val="left"/>
        <w:rPr>
          <w:sz w:val="26"/>
          <w:szCs w:val="26"/>
        </w:rPr>
      </w:pPr>
      <w:r>
        <w:rPr>
          <w:b/>
          <w:sz w:val="26"/>
          <w:szCs w:val="26"/>
        </w:rPr>
        <w:t>УТВЕРЖДЕН</w:t>
      </w:r>
    </w:p>
    <w:p>
      <w:pPr>
        <w:pStyle w:val="Normal"/>
        <w:widowControl/>
        <w:suppressAutoHyphens w:val="true"/>
        <w:bidi w:val="0"/>
        <w:spacing w:before="0" w:after="0"/>
        <w:ind w:left="4989" w:right="0" w:hanging="0"/>
        <w:jc w:val="left"/>
        <w:rPr>
          <w:sz w:val="26"/>
          <w:szCs w:val="26"/>
        </w:rPr>
      </w:pPr>
      <w:r>
        <w:rPr>
          <w:sz w:val="26"/>
          <w:szCs w:val="26"/>
        </w:rPr>
        <w:t>постановлением    администрации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муниципального         образования </w:t>
        <w:tab/>
        <w:tab/>
        <w:tab/>
        <w:tab/>
        <w:tab/>
        <w:t xml:space="preserve">                               «Новомалыклинский            район»</w:t>
      </w:r>
    </w:p>
    <w:p>
      <w:pPr>
        <w:pStyle w:val="Normal"/>
        <w:ind w:left="4956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bookmarkStart w:id="0" w:name="_GoBack"/>
      <w:bookmarkEnd w:id="0"/>
      <w:r>
        <w:rPr>
          <w:sz w:val="26"/>
          <w:szCs w:val="26"/>
        </w:rPr>
        <w:t>«___»_______20___г.   № ____</w:t>
      </w:r>
    </w:p>
    <w:p>
      <w:pPr>
        <w:pStyle w:val="Normal"/>
        <w:tabs>
          <w:tab w:val="clear" w:pos="708"/>
          <w:tab w:val="left" w:pos="375" w:leader="none"/>
        </w:tabs>
        <w:ind w:left="360" w:hang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375" w:leader="none"/>
        </w:tabs>
        <w:ind w:left="360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  <w:shd w:fill="FFFFFF" w:val="clear"/>
        </w:rPr>
        <w:t>рабочей группы по поддержке участников специальной военной операции и членов их семей на территории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675" w:leader="none"/>
          <w:tab w:val="left" w:pos="7016" w:leader="none"/>
        </w:tabs>
        <w:ind w:left="36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Председатель Группы:</w:t>
        <w:tab/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Катиркина  С.Д.- глава администрации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Заместитель председателя Группы: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Исхакова  Л.Н. – заместитель главы администрации - начальник управления социального развития администрации муниципального образования «Новомалыклинский район»;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Члены Группы: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Фриауф В.В.- первый заместитель главы администрации муниципального образования «Новомалыклинский район»;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Сабадзе  Т.В. - и.о. первого заместителя главы администрации муниципального образования «Новомалыклинский район»;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Синицина  Л.П. - заместитель главы  администрации — начальник  управления экономического и стратегического планирования администрации муниципального образования «Новомалыклинский район»;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pacing w:val="-4"/>
          <w:sz w:val="26"/>
          <w:szCs w:val="26"/>
        </w:rPr>
        <w:tab/>
        <w:t xml:space="preserve">- Крымкин В.П. – заведующий отделением </w:t>
      </w:r>
      <w:r>
        <w:rPr>
          <w:rStyle w:val="2Exact"/>
          <w:spacing w:val="-4"/>
          <w:sz w:val="26"/>
          <w:szCs w:val="26"/>
        </w:rPr>
        <w:t>областного государственного казенного учреждения социальной защиты населения Ульяновской области по Новомалыклинскому району (по согласованию);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Карташова  О.Л..- </w:t>
      </w:r>
      <w:r>
        <w:rPr>
          <w:spacing w:val="-3"/>
          <w:sz w:val="26"/>
          <w:szCs w:val="26"/>
        </w:rPr>
        <w:t xml:space="preserve">начальник  муниципального учреждения Управление образования  администрации муниципального </w:t>
      </w:r>
      <w:r>
        <w:rPr>
          <w:sz w:val="26"/>
          <w:szCs w:val="26"/>
        </w:rPr>
        <w:t>образования «Новомалыклинский район»;</w:t>
      </w:r>
    </w:p>
    <w:p>
      <w:pPr>
        <w:pStyle w:val="Normal"/>
        <w:tabs>
          <w:tab w:val="clear" w:pos="708"/>
          <w:tab w:val="left" w:pos="0" w:leader="none"/>
        </w:tabs>
        <w:ind w:hanging="36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ab/>
        <w:tab/>
      </w:r>
      <w:r>
        <w:rPr>
          <w:spacing w:val="-2"/>
          <w:sz w:val="26"/>
          <w:szCs w:val="26"/>
        </w:rPr>
        <w:t xml:space="preserve">- Смирнов В.В. - и.о. </w:t>
      </w:r>
      <w:r>
        <w:rPr>
          <w:spacing w:val="-3"/>
          <w:sz w:val="26"/>
          <w:szCs w:val="26"/>
        </w:rPr>
        <w:t xml:space="preserve"> главного врача государственного  учреждения </w:t>
      </w:r>
      <w:r>
        <w:rPr>
          <w:spacing w:val="-4"/>
          <w:sz w:val="26"/>
          <w:szCs w:val="26"/>
        </w:rPr>
        <w:t xml:space="preserve">здравоохранения «Новомалыклинская  районная больница» (по </w:t>
      </w:r>
      <w:r>
        <w:rPr>
          <w:sz w:val="26"/>
          <w:szCs w:val="26"/>
        </w:rPr>
        <w:t>согласованию);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ab/>
        <w:t>-</w:t>
      </w:r>
      <w:r>
        <w:rPr>
          <w:sz w:val="26"/>
          <w:szCs w:val="26"/>
        </w:rPr>
        <w:t xml:space="preserve">Терентьев Ю.А. – глава администрации муниципального образования «Высококолковское сельское поселение» </w:t>
      </w:r>
      <w:r>
        <w:rPr>
          <w:spacing w:val="-4"/>
          <w:sz w:val="26"/>
          <w:szCs w:val="26"/>
        </w:rPr>
        <w:t xml:space="preserve">(по </w:t>
      </w:r>
      <w:r>
        <w:rPr>
          <w:sz w:val="26"/>
          <w:szCs w:val="26"/>
        </w:rPr>
        <w:t>согласованию);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10" w:after="0"/>
        <w:ind w:left="53" w:right="24" w:hanging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>-</w:t>
      </w:r>
      <w:r>
        <w:rPr>
          <w:spacing w:val="-6"/>
          <w:sz w:val="26"/>
          <w:szCs w:val="26"/>
        </w:rPr>
        <w:t xml:space="preserve"> Карымов Г.Г.– глава администрации муниципального образования «Среднеякушкинское сельское поселение» </w:t>
      </w:r>
      <w:r>
        <w:rPr>
          <w:spacing w:val="-4"/>
          <w:sz w:val="26"/>
          <w:szCs w:val="26"/>
        </w:rPr>
        <w:t xml:space="preserve">(по </w:t>
      </w:r>
      <w:r>
        <w:rPr>
          <w:spacing w:val="-6"/>
          <w:sz w:val="26"/>
          <w:szCs w:val="26"/>
        </w:rPr>
        <w:t>согласованию);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10" w:after="0"/>
        <w:ind w:left="53" w:right="24" w:hanging="36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ab/>
        <w:tab/>
        <w:tab/>
        <w:t xml:space="preserve">- Хайретдинов К.Г.- глава администрации муниципального образования «Среднесантимирское сельское поселение» </w:t>
      </w:r>
      <w:r>
        <w:rPr>
          <w:spacing w:val="-4"/>
          <w:sz w:val="26"/>
          <w:szCs w:val="26"/>
        </w:rPr>
        <w:t xml:space="preserve">(по </w:t>
      </w:r>
      <w:r>
        <w:rPr>
          <w:spacing w:val="-6"/>
          <w:sz w:val="26"/>
          <w:szCs w:val="26"/>
        </w:rPr>
        <w:t>согласованию);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10" w:after="0"/>
        <w:ind w:left="53" w:right="24" w:hanging="36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ab/>
        <w:tab/>
        <w:tab/>
        <w:t xml:space="preserve">- Семёнова  Е.Е. - глава администрации муниципального образования «Новочеремшанское сельское поселение» </w:t>
      </w:r>
      <w:r>
        <w:rPr>
          <w:spacing w:val="-4"/>
          <w:sz w:val="26"/>
          <w:szCs w:val="26"/>
        </w:rPr>
        <w:t xml:space="preserve">(по </w:t>
      </w:r>
      <w:r>
        <w:rPr>
          <w:spacing w:val="-6"/>
          <w:sz w:val="26"/>
          <w:szCs w:val="26"/>
        </w:rPr>
        <w:t>согласованию);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pacing w:val="-6"/>
          <w:sz w:val="26"/>
          <w:szCs w:val="26"/>
          <w:highlight w:val="white"/>
        </w:rPr>
        <w:tab/>
        <w:t>-  Балакин Д.В. - директор ф</w:t>
      </w:r>
      <w:r>
        <w:rPr>
          <w:rFonts w:cs="Times New Roman"/>
          <w:color w:val="000000"/>
          <w:spacing w:val="-6"/>
          <w:sz w:val="26"/>
          <w:szCs w:val="26"/>
          <w:highlight w:val="white"/>
        </w:rPr>
        <w:t>илиала областного казенного учреждения «Кадровый центр Ульяновской области» в Новомалыклинском районе</w:t>
      </w:r>
      <w:r>
        <w:rPr>
          <w:rFonts w:cs="Times New Roman"/>
          <w:spacing w:val="-6"/>
          <w:sz w:val="26"/>
          <w:szCs w:val="26"/>
          <w:highlight w:val="white"/>
        </w:rPr>
        <w:t xml:space="preserve">  (по согласованию);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10" w:after="0"/>
        <w:ind w:left="53" w:right="24" w:hanging="36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ab/>
        <w:tab/>
        <w:tab/>
        <w:t xml:space="preserve">- Летюшова  М.А.- социальный координатор филиала Государственного фонда поддержки </w:t>
      </w:r>
      <w:r>
        <w:rPr>
          <w:spacing w:val="-6"/>
          <w:sz w:val="26"/>
          <w:szCs w:val="26"/>
          <w:shd w:fill="FFFFFF" w:val="clear"/>
          <w:lang w:eastAsia="ru-RU"/>
        </w:rPr>
        <w:t xml:space="preserve">участников специальной военной операции «Защитники Отечества» по Ульяновской области  </w:t>
      </w:r>
      <w:r>
        <w:rPr>
          <w:spacing w:val="-4"/>
          <w:sz w:val="26"/>
          <w:szCs w:val="26"/>
          <w:shd w:fill="FFFFFF" w:val="clear"/>
          <w:lang w:eastAsia="ru-RU"/>
        </w:rPr>
        <w:t xml:space="preserve">(по </w:t>
      </w:r>
      <w:r>
        <w:rPr>
          <w:spacing w:val="-6"/>
          <w:sz w:val="26"/>
          <w:szCs w:val="26"/>
          <w:shd w:fill="FFFFFF" w:val="clear"/>
          <w:lang w:eastAsia="ru-RU"/>
        </w:rPr>
        <w:t xml:space="preserve">согласованию). </w:t>
      </w:r>
      <w:r>
        <w:rPr>
          <w:spacing w:val="-6"/>
          <w:sz w:val="26"/>
          <w:szCs w:val="26"/>
        </w:rPr>
        <w:tab/>
        <w:tab/>
        <w:tab/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9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qFormat/>
    <w:rsid w:val="003d0956"/>
    <w:pPr>
      <w:keepNext w:val="true"/>
      <w:outlineLvl w:val="0"/>
    </w:pPr>
    <w:rPr>
      <w:b/>
      <w:bCs/>
      <w:sz w:val="32"/>
    </w:rPr>
  </w:style>
  <w:style w:type="paragraph" w:styleId="3" w:customStyle="1">
    <w:name w:val="Heading 3"/>
    <w:basedOn w:val="Normal"/>
    <w:qFormat/>
    <w:rsid w:val="003d0956"/>
    <w:pPr>
      <w:keepNext w:val="true"/>
      <w:jc w:val="center"/>
      <w:outlineLvl w:val="2"/>
    </w:pPr>
    <w:rPr>
      <w:b/>
      <w:bCs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d0956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styleId="31" w:customStyle="1">
    <w:name w:val="Заголовок 3 Знак"/>
    <w:basedOn w:val="DefaultParagraphFont"/>
    <w:qFormat/>
    <w:rsid w:val="003d0956"/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character" w:styleId="2Exact" w:customStyle="1">
    <w:name w:val="Основной текст (2) Exact"/>
    <w:basedOn w:val="DefaultParagraphFont"/>
    <w:qFormat/>
    <w:rsid w:val="00b9256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2b33f2"/>
    <w:rPr>
      <w:rFonts w:ascii="Tahoma" w:hAnsi="Tahoma" w:eastAsia="Times New Roman" w:cs="Tahoma"/>
      <w:color w:val="00000A"/>
      <w:sz w:val="16"/>
      <w:szCs w:val="16"/>
      <w:lang w:eastAsia="ar-SA"/>
    </w:rPr>
  </w:style>
  <w:style w:type="paragraph" w:styleId="Style13" w:customStyle="1">
    <w:name w:val="Заголовок"/>
    <w:basedOn w:val="Normal"/>
    <w:next w:val="Style14"/>
    <w:qFormat/>
    <w:rsid w:val="00b9256d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rsid w:val="00b9256d"/>
    <w:pPr>
      <w:spacing w:lineRule="auto" w:line="288" w:before="0" w:after="140"/>
    </w:pPr>
    <w:rPr/>
  </w:style>
  <w:style w:type="paragraph" w:styleId="Style15">
    <w:name w:val="List"/>
    <w:basedOn w:val="Style14"/>
    <w:rsid w:val="00b9256d"/>
    <w:pPr/>
    <w:rPr>
      <w:rFonts w:cs="Mangal"/>
    </w:rPr>
  </w:style>
  <w:style w:type="paragraph" w:styleId="Style16" w:customStyle="1">
    <w:name w:val="Caption"/>
    <w:basedOn w:val="Normal"/>
    <w:qFormat/>
    <w:rsid w:val="00b9256d"/>
    <w:pPr>
      <w:suppressLineNumbers/>
      <w:spacing w:before="120" w:after="120"/>
    </w:pPr>
    <w:rPr>
      <w:rFonts w:cs="Mang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9256d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d09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Style18" w:customStyle="1">
    <w:name w:val="Содержимое таблицы"/>
    <w:basedOn w:val="Normal"/>
    <w:qFormat/>
    <w:rsid w:val="00b9256d"/>
    <w:pPr>
      <w:widowControl w:val="false"/>
      <w:suppressLineNumbers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2b33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LibreOffice/7.5.3.2$Windows_X86_64 LibreOffice_project/9f56dff12ba03b9acd7730a5a481eea045e468f3</Application>
  <AppVersion>15.0000</AppVersion>
  <Pages>2</Pages>
  <Words>399</Words>
  <Characters>3421</Characters>
  <CharactersWithSpaces>4227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2018-01-29T04:49:00Z</dcterms:created>
  <dc:creator>User</dc:creator>
  <dc:description/>
  <dc:language>ru-RU</dc:language>
  <cp:lastModifiedBy/>
  <cp:lastPrinted>2025-07-02T08:18:01Z</cp:lastPrinted>
  <dcterms:modified xsi:type="dcterms:W3CDTF">2025-07-02T11:51:48Z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