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______________________ </w:t>
      </w:r>
      <w:r>
        <w:rPr>
          <w:rFonts w:eastAsia="Times New Roman" w:ascii="PT Astra Serif" w:hAnsi="PT Astra Serif"/>
          <w:sz w:val="28"/>
          <w:szCs w:val="28"/>
          <w:lang w:eastAsia="ru-RU"/>
        </w:rPr>
        <w:t>С.Д. Катиркина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«28 »  декабря    202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4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года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План мероприятий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(«дорожная карта») по снижению рисков нарушения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антимонопольного законодательства на 202</w:t>
      </w:r>
      <w:r>
        <w:rPr>
          <w:rFonts w:cs="Times New Roman" w:ascii="PT Astra Serif" w:hAnsi="PT Astra Serif"/>
          <w:b/>
          <w:sz w:val="28"/>
          <w:szCs w:val="28"/>
        </w:rPr>
        <w:t>5</w:t>
      </w:r>
      <w:r>
        <w:rPr>
          <w:rFonts w:cs="Times New Roman" w:ascii="PT Astra Serif" w:hAnsi="PT Astra Serif"/>
          <w:b/>
          <w:sz w:val="28"/>
          <w:szCs w:val="28"/>
        </w:rPr>
        <w:t xml:space="preserve"> год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3685"/>
        <w:gridCol w:w="3175"/>
        <w:gridCol w:w="2463"/>
        <w:gridCol w:w="2465"/>
        <w:gridCol w:w="246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Описание действий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Срок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контрактной системы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Направление на обучение представителей уполномоченного органа и муниципальных заказчиков</w:t>
            </w:r>
          </w:p>
        </w:tc>
        <w:tc>
          <w:tcPr>
            <w:tcW w:w="2463" w:type="dxa"/>
            <w:tcBorders/>
          </w:tcPr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eastAsia="en-US" w:bidi="ar-SA"/>
              </w:rPr>
              <w:t>Управлением экономического и стратегического планирования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представителей уполномоченного органа, и муниципальных заказчиков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соблюдение процедур ознакомления работников с правовыми актами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правового обеспечения муниципальной службы, кадров и архивного дела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работников администрации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1.Проведение правовой и антикоррупционной экспертизы проектов правовых актов. </w:t>
            </w: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2.Применять принципы оценки регулирующего воздействия (ОРВ) при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3.Обеспечение публичности принятия правовых актов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правового обеспечения муниципальной службы, кадров и архивного дела</w:t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eastAsia="en-US" w:bidi="ar-SA"/>
              </w:rPr>
              <w:t>Управлением экономического и стратегического планирования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Применять принципы ОРВ при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Обеспечение публичности принятых правовых актов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нарушений  антимонопольного законодательства при оказании муниципальных услуг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1.Проведение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Отдел правового обеспечения муниципальной службы, кадров и архивного дела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оказания муниципальных услуг в соответствии с  действующим законодательством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hanging="0" w:left="9204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a60cb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LibreOffice/7.6.2.1$Windows_X86_64 LibreOffice_project/56f7684011345957bbf33a7ee678afaf4d2ba333</Application>
  <AppVersion>15.0000</AppVersion>
  <Pages>2</Pages>
  <Words>267</Words>
  <Characters>2234</Characters>
  <CharactersWithSpaces>2474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2024-12-27T16:43:46Z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