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671830</wp:posOffset>
            </wp:positionH>
            <wp:positionV relativeFrom="paragraph">
              <wp:posOffset>131445</wp:posOffset>
            </wp:positionV>
            <wp:extent cx="4776470" cy="343725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12 правил безопасности, которые работают на любом пляже.</w:t>
      </w:r>
    </w:p>
    <w:p>
      <w:pPr>
        <w:pStyle w:val="Normal"/>
        <w:widowControl/>
        <w:bidi w:val="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Пляжный отдых тонизирует и укрепляет организм, а плавание делает нас сильными и здоровыми. Но при этом, по данным Всемирной организации здравоохранения, утопления входят в тройку основных причин несчастных случаев в мире.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За неделю в Ульяновской области утонули 5 человек, все купались в несанкционированных местах, большинство – в состоянии алкогольного опьянения. Двух девушек, которые ушли на дно, спасатели вытащили в последний момент. А всего с начала купального сезона, утонуло в Ульяновской области 9 человек.</w:t>
      </w:r>
    </w:p>
    <w:p>
      <w:pPr>
        <w:pStyle w:val="Normal"/>
        <w:widowControl/>
        <w:bidi w:val="0"/>
        <w:ind w:left="0" w:right="0" w:firstLine="567"/>
        <w:jc w:val="both"/>
        <w:rPr/>
      </w:pPr>
      <w:bookmarkStart w:id="0" w:name="__DdeLink__111_885191216"/>
      <w:r>
        <w:rPr>
          <w:rFonts w:ascii="Times New Roman" w:hAnsi="Times New Roman"/>
          <w:sz w:val="28"/>
          <w:szCs w:val="28"/>
        </w:rPr>
        <w:t>Администрация муниципального образования «Новомалыклинский район»</w:t>
      </w:r>
      <w:bookmarkEnd w:id="0"/>
      <w:r>
        <w:rPr>
          <w:rFonts w:ascii="Times New Roman" w:hAnsi="Times New Roman"/>
          <w:sz w:val="28"/>
          <w:szCs w:val="28"/>
        </w:rPr>
        <w:t>, напоминает всем о необходимости соблюдения правил безопасности:.</w:t>
      </w:r>
    </w:p>
    <w:p>
      <w:pPr>
        <w:pStyle w:val="3"/>
        <w:widowControl/>
        <w:bidi w:val="0"/>
        <w:ind w:left="0" w:right="0" w:firstLine="567"/>
        <w:jc w:val="center"/>
        <w:rPr/>
      </w:pPr>
      <w:r>
        <w:rPr>
          <w:rFonts w:ascii="Times New Roman" w:hAnsi="Times New Roman"/>
          <w:sz w:val="28"/>
          <w:szCs w:val="28"/>
        </w:rPr>
        <w:t>1. Не купайтесь в одиночку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Плавать одному опасно, ведь даже опытный спортсмен не застрахован от несчастного случая. Коварство утопления в том, что оно происходит тихо и почти незаметно.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Отправляясь на пляж, лучше найти компанию и договориться между собой держать друг друга в поле зрения, когда кто-то собирается идти в воду. Таким образом вам смогут оказать помощь, если она понадобится.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спешите бросаться в воду.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незнакомом месте заходите в воду с берега и не торопясь. Это особенно актуально для озер и рек с непрозрачной водой.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Прозрачная морская вода тоже может таить опасность— помните о преломлении света. Вам может казаться, что глубины достаточно для безопасного прыжка, но проверять это своим телом— плохая затея.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Соблюдайте температурный режим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Последствия перегрева (</w:t>
      </w:r>
      <w:hyperlink r:id="rId3">
        <w:r>
          <w:rPr>
            <w:rStyle w:val="Style14"/>
            <w:rFonts w:ascii="Times New Roman" w:hAnsi="Times New Roman"/>
            <w:sz w:val="28"/>
            <w:szCs w:val="28"/>
          </w:rPr>
          <w:t>гипертермии</w:t>
        </w:r>
      </w:hyperlink>
      <w:r>
        <w:rPr>
          <w:rFonts w:ascii="Times New Roman" w:hAnsi="Times New Roman"/>
          <w:sz w:val="28"/>
          <w:szCs w:val="28"/>
        </w:rPr>
        <w:t>) в виде головной боли, тошноты и головокружения могут наступить не сразу, но очень неожиданно, и застать вас врасплох именно в воде.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 разгорячены, прыжок в воду с тарзанки или вышки может привести к синкопальному, «скачкообразному» утоплению вследствие эмоционального шока или резкого перепада температур. Происходит внезапная рефлекторная остановка сердца, клиническая смерть, и человек идет на дно.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 устраивайте соревнования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Плавание наперегонки, заплывы «на слабо» и прочие подобные развлечения выглядят весело, но могут привести к трагедии. Лишний адреналин и чувство азарта мешают правильной оценке обстоятельств. К тому же, сделав рывок и победив в состязании, вы можете обнаружить себя вдалеке от берега совершенно без сил. 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Даже в шутку не надо подныривать под купающихся людей, хватать их за конечности или удерживать. От неожиданности человек может запаниковать и уйти под воду или, пытаясь освободиться, нечаянно ударить вас.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5. Оценивайте дополнительные риски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В заболоченных озерах, заросших тиной или кувшинками, часто живут вредные микроорганизмы и бактерии. Еще больше их в искусственных акваториях без проточной воды— прудах, затопленных карьерах. Подумайте дважды, прежде чем заходить в них.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Избегайте купания в одном водоеме с утками, гусями и другими водоплавающими птицами, которые переносят личинки плоских червей— паразитов, вызывающих </w:t>
      </w:r>
      <w:hyperlink r:id="rId4">
        <w:r>
          <w:rPr>
            <w:rStyle w:val="Style14"/>
            <w:rFonts w:ascii="Times New Roman" w:hAnsi="Times New Roman"/>
            <w:sz w:val="28"/>
            <w:szCs w:val="28"/>
          </w:rPr>
          <w:t>церкариоз</w:t>
        </w:r>
      </w:hyperlink>
      <w:r>
        <w:rPr>
          <w:rFonts w:ascii="Times New Roman" w:hAnsi="Times New Roman"/>
          <w:sz w:val="28"/>
          <w:szCs w:val="28"/>
        </w:rPr>
        <w:t>, он же «зуд купальщика». Это заболевание не смертельно, но крайне неприятно.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Обращайте внимание на рыбаков и их снасти. Рыбацкую сеть можно определить по небольшим буйкам на поверхности воды. Как и к любым другим буйкам, к ним лучше не приближаться.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Также не забывайте, что леска от спиннинга может протянуться под водой на 20–30 м в любую сторону. Под водой ее не видно, но, затянувшись на ноге, она может создать опасную ситуацию, а металлические крючки — серьезно вас поранить.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Помните о холодных течениях на глубине и бьющих ледяных ключах в озерах. Не ныряйте глубоко, пытаясь достать дна. Лучше держаться верхних, прогретых слоев воды. Внезапный перепад температуры может привести к спазму мышц.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6. Что делать при судороге?</w:t>
      </w:r>
    </w:p>
    <w:p>
      <w:pPr>
        <w:pStyle w:val="Style17"/>
        <w:widowControl/>
        <w:bidi w:val="0"/>
        <w:spacing w:lineRule="auto" w:line="28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избежать судороги, сделайте небольшую разминку перед заходом в воду. Если спазм все же наступил в воде, главное— не паникуйте.</w:t>
      </w:r>
    </w:p>
    <w:p>
      <w:pPr>
        <w:pStyle w:val="Style17"/>
        <w:widowControl/>
        <w:bidi w:val="0"/>
        <w:spacing w:lineRule="auto" w:line="28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часто судорога схватывает икроножную мышцу. Захватите рукой пальцы пострадавшей ноги и сильно потяните на себя, вытягивая пятку от себя. Другой рукой в это время разомните сведенные мышцы.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Следите за дыханием</w:t>
      </w:r>
    </w:p>
    <w:p>
      <w:pPr>
        <w:pStyle w:val="Style17"/>
        <w:widowControl/>
        <w:bidi w:val="0"/>
        <w:spacing w:lineRule="auto" w:line="288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Если вы хотите рассмотреть дно, подводную флору и фауну, используйте трубку для плавания. Частое и глубокое дыхание, а также долгая его задержка могут вызвать </w:t>
      </w:r>
      <w:hyperlink r:id="rId5">
        <w:r>
          <w:rPr>
            <w:rStyle w:val="Style14"/>
            <w:rFonts w:ascii="Times New Roman" w:hAnsi="Times New Roman"/>
            <w:sz w:val="28"/>
            <w:szCs w:val="28"/>
          </w:rPr>
          <w:t>апноэ</w:t>
        </w:r>
      </w:hyperlink>
      <w:r>
        <w:rPr>
          <w:rFonts w:ascii="Times New Roman" w:hAnsi="Times New Roman"/>
          <w:sz w:val="28"/>
          <w:szCs w:val="28"/>
        </w:rPr>
        <w:t>, головокружение и даже потерю сознания.</w:t>
      </w:r>
    </w:p>
    <w:p>
      <w:pPr>
        <w:pStyle w:val="Style17"/>
        <w:widowControl/>
        <w:bidi w:val="0"/>
        <w:spacing w:lineRule="auto" w:line="28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которое мы можем провести под водой, в большей степени зависит не от набранного в легкие воздуха, а от количества углекислого газа в крови. Чем его больше, тем быстрее мозг посылает сигнал грудной клетке, и мы непроизвольно делаем вдох.</w:t>
      </w:r>
    </w:p>
    <w:p>
      <w:pPr>
        <w:pStyle w:val="Style17"/>
        <w:widowControl/>
        <w:bidi w:val="0"/>
        <w:spacing w:lineRule="auto" w:line="28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Нырять и плавать под водой следует от глубины к берегу.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Надувные игрушки дают чувство ложной уверенности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Надувной матрас лучше оставить на берегу. Эти штуки отлично заменяют подстилку, но в воде они лишь кажутся надежными товарищами. На жарком солнце и под воздействием соленой воды матрас может сдуться в самый неподходящий момент. А также он может быть подхвачен порывом ветра вместе с человеком на нем и очень быстро уплыть далеко в открытое море.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часто пытаются нырнуть вместе с плавательным кругом и оказываются головой под водой, ногами вверх. Перевернуться обратно самостоятельно достаточно сложно.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надувных нарукавников легко вывалиться, просто подняв руки вверх.</w:t>
      </w:r>
    </w:p>
    <w:p>
      <w:pPr>
        <w:pStyle w:val="Style17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раньше ваши дети научатся плавать самостоятельно, тем увереннее они будут себя чувствовать в воде, повзрослев. Не говоря уже про общую пользу для организма.</w:t>
      </w:r>
    </w:p>
    <w:p>
      <w:pPr>
        <w:pStyle w:val="3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Запомните цвета пляжных флагов и их значение.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или зеленый — купание разрешено. Он может не устанавливаться, если на пляже дежурят спасатели.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Желтый— умеренное волнение на море. Купание разрешено, но соблюдайте осторожность.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Красный— купаться запрещено.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Двойной красный— запрещено даже заходить в воду.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Черный— вероятность нападения акул.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и странах СНГ может также означать запрет на купание.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Фиолетовый или синий — опасные морские обитатели в прибрежной зоне.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Коричневый, реже оранжевый— вода загрязнена.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Красно-желтый— обычно их ставят два, обозначая участок, на котором дежурят спасатели.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Черно-белый «шахматный»— место для серфинга. Будьте внимательны, чтобы не столкнуться со спортсменами и их досками.</w:t>
      </w:r>
    </w:p>
    <w:p>
      <w:pPr>
        <w:pStyle w:val="Style17"/>
        <w:spacing w:lineRule="auto" w:line="240"/>
        <w:rPr/>
      </w:pPr>
      <w:hyperlink r:id="rId6">
        <w:r>
          <w:rPr>
            <w:rStyle w:val="Style14"/>
            <w:rFonts w:ascii="Times New Roman" w:hAnsi="Times New Roman"/>
            <w:sz w:val="28"/>
            <w:szCs w:val="28"/>
          </w:rPr>
          <w:t>Голубой флаг с рисунком</w:t>
        </w:r>
      </w:hyperlink>
      <w:r>
        <w:rPr>
          <w:rFonts w:ascii="Times New Roman" w:hAnsi="Times New Roman"/>
          <w:sz w:val="28"/>
          <w:szCs w:val="28"/>
        </w:rPr>
        <w:t>— вам несказанно повезло. Вы находитесь на одном из лучших пляжей мира, отвечающем самым высоким стандартам.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Купание ночью.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люди находят ночные купания захватывающими, необычными и оттого притягательными. Однозначных запретов на это развлечение нет, но надо понимать, что плавание в темноте рискованнее, чем днем.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 потому, что по ночам на пляже нет спасателей. Если вам потребуется помощь, оказать ее будет некому.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 во-вторых, вы можете пораниться, наступив на что-то, чего вы просто не увидите. На </w:t>
      </w:r>
      <w:hyperlink r:id="rId7">
        <w:r>
          <w:rPr>
            <w:rStyle w:val="Style14"/>
            <w:rFonts w:ascii="Times New Roman" w:hAnsi="Times New Roman"/>
            <w:sz w:val="28"/>
            <w:szCs w:val="28"/>
          </w:rPr>
          <w:t>морского ежа</w:t>
        </w:r>
      </w:hyperlink>
      <w:r>
        <w:rPr>
          <w:rFonts w:ascii="Times New Roman" w:hAnsi="Times New Roman"/>
          <w:sz w:val="28"/>
          <w:szCs w:val="28"/>
        </w:rPr>
        <w:t>, например. Или наткнуться на стаю медуз, которые любят охотиться у берега по ночам.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Лодки и катамараны.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прогулки на лодке, катамаране или любом другом плавательном средстве обязательно надевайте спасательный жилет. Подберите его по размеру и затяните все крепления на берегу.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Подниматься на борт следует по одному. Во время движения не стоит раскачиваться, прыгать, сидеть на краях и ходить в полный рост. Это опасно не только для вас, но и для всех, кто находится на борту.</w:t>
      </w:r>
    </w:p>
    <w:p>
      <w:pPr>
        <w:pStyle w:val="Style17"/>
        <w:widowControl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ваша лодка все же опрокинулась — не паникуйте. На вас же есть спасжилет? Он не даст уйти под воду. Держитесь за борта лодки, стараясь не допустить ее переворачивания, и плывите к берегу.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Откажитесь от алкоголя до и во время купания.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кажется очевидным, все об этом знают, об этом напоминают постоянно, но тем не менее практически половина всех несчастных случаев на воде связана с употреблением спиртных напитков.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помнить, что как бы ни был оборудован пляж и сколько бы спасателей там не дежурило, за вашу жизнь несете ответственность только вы сами.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Любите и берегите себя.</w:t>
      </w:r>
    </w:p>
    <w:p>
      <w:pPr>
        <w:pStyle w:val="Style17"/>
        <w:widowControl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телефона спасения-112 Звонок бесплатный. </w:t>
      </w:r>
    </w:p>
    <w:p>
      <w:pPr>
        <w:pStyle w:val="Style17"/>
        <w:rPr/>
      </w:pPr>
      <w:r>
        <w:rPr/>
      </w:r>
    </w:p>
    <w:p>
      <w:pPr>
        <w:pStyle w:val="Style17"/>
        <w:spacing w:before="0" w:after="14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0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ru-RU" w:eastAsia="zh-CN" w:bidi="hi-IN"/>
    </w:rPr>
  </w:style>
  <w:style w:type="paragraph" w:styleId="3">
    <w:name w:val="Заголовок 3"/>
    <w:basedOn w:val="Style16"/>
    <w:pPr/>
    <w:rPr/>
  </w:style>
  <w:style w:type="character" w:styleId="Style13">
    <w:name w:val="Выделение жирным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списк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u.wikipedia.org/wiki/&#1043;&#1080;&#1087;&#1077;&#1088;&#1090;&#1077;&#1088;&#1084;&#1080;&#1103;" TargetMode="External"/><Relationship Id="rId4" Type="http://schemas.openxmlformats.org/officeDocument/2006/relationships/hyperlink" Target="https://ru.wikipedia.org/wiki/&#1062;&#1077;&#1088;&#1082;&#1072;&#1088;&#1080;&#1086;&#1079;" TargetMode="External"/><Relationship Id="rId5" Type="http://schemas.openxmlformats.org/officeDocument/2006/relationships/hyperlink" Target="https://ru.wikipedia.org/wiki/&#1040;&#1087;&#1085;&#1086;&#1101;" TargetMode="External"/><Relationship Id="rId6" Type="http://schemas.openxmlformats.org/officeDocument/2006/relationships/hyperlink" Target="https://ru.wikipedia.org/wiki/&#1043;&#1086;&#1083;&#1091;&#1073;&#1086;&#1081;_&#1092;&#1083;&#1072;&#1075;" TargetMode="External"/><Relationship Id="rId7" Type="http://schemas.openxmlformats.org/officeDocument/2006/relationships/hyperlink" Target="https://ru.wikipedia.org/wiki/&#1052;&#1086;&#1088;&#1089;&#1082;&#1080;&#1077;_&#1077;&#1078;&#1080;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LibreOffice/5.1.1.3$Windows_x86 LibreOffice_project/89f508ef3ecebd2cfb8e1def0f0ba9a803b88a6d</Application>
  <Pages>4</Pages>
  <Words>1119</Words>
  <Characters>6553</Characters>
  <CharactersWithSpaces>7620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2021-04-19T11:16:43Z</dcterms:created>
  <dc:creator/>
  <dc:description/>
  <dc:language>ru-RU</dc:language>
  <cp:lastModifiedBy/>
  <dcterms:modified xsi:type="dcterms:W3CDTF">2021-12-02T09:19:13Z</dcterms:modified>
  <cp:revision>7</cp:revision>
  <dc:subject/>
  <dc:title/>
</cp:coreProperties>
</file>