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numPr>
          <w:ilvl w:val="0"/>
          <w:numId w:val="1"/>
        </w:numPr>
        <w:tabs>
          <w:tab w:val="left" w:pos="4536" w:leader="none"/>
        </w:tabs>
        <w:ind w:left="15" w:right="-135" w:hanging="0"/>
        <w:rPr>
          <w:rFonts w:ascii="Times New Roman" w:hAnsi="Times New Roman" w:cs="Times New Roman"/>
          <w:sz w:val="24"/>
          <w:lang w:val="ru-RU" w:eastAsia="ru-RU"/>
        </w:rPr>
      </w:pPr>
      <w:r>
        <w:rPr>
          <w:rFonts w:cs="Times New Roman" w:ascii="Times New Roman" w:hAnsi="Times New Roman"/>
          <w:sz w:val="24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2934970</wp:posOffset>
            </wp:positionH>
            <wp:positionV relativeFrom="paragraph">
              <wp:posOffset>147320</wp:posOffset>
            </wp:positionV>
            <wp:extent cx="587375" cy="641350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numPr>
          <w:ilvl w:val="0"/>
          <w:numId w:val="1"/>
        </w:numPr>
        <w:ind w:left="15" w:right="-135" w:hanging="0"/>
        <w:rPr>
          <w:rFonts w:ascii="Times New Roman" w:hAnsi="Times New Roman" w:eastAsia="Times New Roman" w:cs="Times New Roman"/>
          <w:b/>
          <w:b/>
          <w:bCs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</w:t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</w:rPr>
        <w:t xml:space="preserve">              </w:t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/>
      </w:pPr>
      <w:r>
        <w:rPr/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/>
      </w:pPr>
      <w:r>
        <w:rPr/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>
          <w:rFonts w:ascii="PT Astra Serif" w:hAnsi="PT Astra Serif" w:cs="PT Astra Serif"/>
          <w:b/>
          <w:b/>
          <w:bCs/>
          <w:sz w:val="32"/>
          <w:szCs w:val="32"/>
        </w:rPr>
      </w:pPr>
      <w:r>
        <w:rPr>
          <w:rFonts w:cs="PT Astra Serif"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>
          <w:rFonts w:ascii="PT Astra Serif" w:hAnsi="PT Astra Serif" w:cs="PT Astra Serif"/>
          <w:b/>
          <w:b/>
          <w:bCs/>
          <w:sz w:val="32"/>
          <w:szCs w:val="32"/>
        </w:rPr>
      </w:pPr>
      <w:r>
        <w:rPr>
          <w:rFonts w:cs="PT Astra Serif" w:ascii="PT Astra Serif" w:hAnsi="PT Astra Serif"/>
          <w:b/>
          <w:bCs/>
          <w:sz w:val="32"/>
          <w:szCs w:val="32"/>
        </w:rPr>
        <w:t>«НОВОМАЛЫКЛИНСКИЙ РАЙОН»</w:t>
      </w:r>
    </w:p>
    <w:p>
      <w:pPr>
        <w:pStyle w:val="1"/>
        <w:numPr>
          <w:ilvl w:val="0"/>
          <w:numId w:val="1"/>
        </w:numPr>
        <w:ind w:left="15" w:right="-135" w:hanging="0"/>
        <w:jc w:val="center"/>
        <w:rPr>
          <w:rFonts w:ascii="PT Astra Serif" w:hAnsi="PT Astra Serif" w:cs="PT Astra Serif"/>
          <w:sz w:val="48"/>
          <w:szCs w:val="48"/>
        </w:rPr>
      </w:pPr>
      <w:r>
        <w:rPr>
          <w:rFonts w:cs="PT Astra Serif" w:ascii="PT Astra Serif" w:hAnsi="PT Astra Serif"/>
          <w:b/>
          <w:bCs/>
          <w:sz w:val="32"/>
          <w:szCs w:val="32"/>
        </w:rPr>
        <w:t>УЛЬЯНОВСКОЙ ОБЛАСТИ</w:t>
      </w:r>
    </w:p>
    <w:p>
      <w:pPr>
        <w:pStyle w:val="3"/>
        <w:numPr>
          <w:ilvl w:val="2"/>
          <w:numId w:val="1"/>
        </w:numPr>
        <w:ind w:left="15" w:right="-135" w:hanging="0"/>
        <w:rPr>
          <w:rFonts w:ascii="Times New Roman" w:hAnsi="Times New Roman" w:cs="Times New Roman"/>
        </w:rPr>
      </w:pPr>
      <w:r>
        <w:rPr>
          <w:rFonts w:cs="PT Astra Serif" w:ascii="PT Astra Serif" w:hAnsi="PT Astra Serif"/>
          <w:sz w:val="48"/>
          <w:szCs w:val="48"/>
        </w:rPr>
        <w:t>ПОСТАНОВЛЕНИЕ</w:t>
      </w:r>
    </w:p>
    <w:p>
      <w:pPr>
        <w:pStyle w:val="Normal"/>
        <w:ind w:left="15" w:right="-13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5" w:right="-135" w:hanging="0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14 июня 2023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451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</w:p>
    <w:p>
      <w:pPr>
        <w:pStyle w:val="Normal"/>
        <w:ind w:right="-135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Экз.№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</w:p>
    <w:tbl>
      <w:tblPr>
        <w:tblW w:w="436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оказании содействия органам государственной власти в организации пожарно-профилактической работы на территории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</w:tr>
    </w:tbl>
    <w:p>
      <w:pPr>
        <w:pStyle w:val="23"/>
        <w:shd w:val="clear" w:color="auto" w:fill="auto"/>
        <w:tabs>
          <w:tab w:val="left" w:pos="4253" w:leader="none"/>
        </w:tabs>
        <w:spacing w:lineRule="exact" w:line="298"/>
        <w:ind w:left="15" w:right="528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/>
      </w:pPr>
      <w:bookmarkStart w:id="0" w:name="_GoBack"/>
      <w:r>
        <w:rPr>
          <w:rFonts w:eastAsia="Calibri"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21.12.1994 № 69-ФЗ «О пожарной безопасности», </w:t>
      </w:r>
      <w:r>
        <w:rPr>
          <w:rFonts w:eastAsia="Times New Roman"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и в целях организации выполнения и осуществления мер пожарной безопасности на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«Новомалыклинский район»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Ульяновской области</w:t>
      </w:r>
      <w:bookmarkEnd w:id="0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 постановляю: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1.Утвердить Положение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«Новомалыклинский район»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Ульяновской области (приложение).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Настоящее постановление вступает в силу со дня его 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муниципального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«Новомалыклинский район»                           А.Д. Пуреськина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margin">
                  <wp:posOffset>-371475</wp:posOffset>
                </wp:positionV>
                <wp:extent cx="2600960" cy="134620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280" cy="134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095" w:type="dxa"/>
                              <w:jc w:val="right"/>
                              <w:tblInd w:w="0" w:type="dxa"/>
                              <w:tblBorders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095"/>
                            </w:tblGrid>
                            <w:tr>
                              <w:trPr>
                                <w:trHeight w:val="1891" w:hRule="atLeast"/>
                              </w:trPr>
                              <w:tc>
                                <w:tcPr>
                                  <w:tcW w:w="409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0" w:leader="none"/>
                                      <w:tab w:val="left" w:pos="708" w:leader="none"/>
                                    </w:tabs>
                                    <w:spacing w:before="0" w:after="0"/>
                                    <w:ind w:left="0" w:hanging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постановлением администрации 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0" w:leader="none"/>
                                      <w:tab w:val="left" w:pos="708" w:leader="none"/>
                                    </w:tabs>
                                    <w:spacing w:before="0" w:after="0"/>
                                    <w:ind w:left="0" w:hanging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z w:val="28"/>
                                      <w:szCs w:val="28"/>
                                      <w:lang w:eastAsia="ar-SA"/>
                                    </w:rPr>
                                    <w:t>муниципального образования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0" w:leader="none"/>
                                      <w:tab w:val="left" w:pos="708" w:leader="none"/>
                                    </w:tabs>
                                    <w:spacing w:before="0" w:after="0"/>
                                    <w:ind w:left="0" w:hanging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z w:val="28"/>
                                      <w:szCs w:val="28"/>
                                      <w:lang w:eastAsia="ar-SA"/>
                                    </w:rPr>
                                    <w:t>«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Новомалыклинский район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z w:val="28"/>
                                      <w:szCs w:val="28"/>
                                      <w:lang w:eastAsia="ar-SA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0" w:leader="none"/>
                                      <w:tab w:val="left" w:pos="708" w:leader="none"/>
                                    </w:tabs>
                                    <w:spacing w:before="0" w:after="0"/>
                                    <w:ind w:left="0" w:hanging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От «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14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июня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 xml:space="preserve"> 2023 №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451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 w:val="false"/>
                                      <w:color w:val="auto"/>
                                      <w:spacing w:val="-1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6.95pt;margin-top:-29.25pt;width:204.7pt;height:105.9pt;mso-position-horizontal:righ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095" w:type="dxa"/>
                        <w:jc w:val="right"/>
                        <w:tblInd w:w="0" w:type="dxa"/>
                        <w:tblBorders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095"/>
                      </w:tblGrid>
                      <w:tr>
                        <w:trPr>
                          <w:trHeight w:val="1891" w:hRule="atLeast"/>
                        </w:trPr>
                        <w:tc>
                          <w:tcPr>
                            <w:tcW w:w="409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0" w:leader="none"/>
                                <w:tab w:val="left" w:pos="708" w:leader="none"/>
                              </w:tabs>
                              <w:spacing w:before="0" w:after="0"/>
                              <w:ind w:lef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eastAsia="ar-SA"/>
                              </w:rPr>
                              <w:t xml:space="preserve">постановлением администрации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0" w:leader="none"/>
                                <w:tab w:val="left" w:pos="708" w:leader="none"/>
                              </w:tabs>
                              <w:spacing w:before="0" w:after="0"/>
                              <w:ind w:lef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z w:val="28"/>
                                <w:szCs w:val="28"/>
                                <w:lang w:eastAsia="ar-SA"/>
                              </w:rPr>
                              <w:t>муниципального образования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0" w:leader="none"/>
                                <w:tab w:val="left" w:pos="708" w:leader="none"/>
                              </w:tabs>
                              <w:spacing w:before="0" w:after="0"/>
                              <w:ind w:lef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z w:val="28"/>
                                <w:szCs w:val="28"/>
                                <w:lang w:eastAsia="ar-SA"/>
                              </w:rPr>
                              <w:t>«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z w:val="28"/>
                                <w:szCs w:val="28"/>
                                <w:lang w:val="ru-RU" w:eastAsia="ar-SA"/>
                              </w:rPr>
                              <w:t>Новомалыклинский район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z w:val="28"/>
                                <w:szCs w:val="28"/>
                                <w:lang w:eastAsia="ar-SA"/>
                              </w:rPr>
                              <w:t>»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0" w:leader="none"/>
                                <w:tab w:val="left" w:pos="708" w:leader="none"/>
                              </w:tabs>
                              <w:spacing w:before="0" w:after="0"/>
                              <w:ind w:lef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>От «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>14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 xml:space="preserve">»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>июня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 xml:space="preserve"> 2023 №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>451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color w:val="auto"/>
                                <w:spacing w:val="-1"/>
                                <w:sz w:val="28"/>
                                <w:szCs w:val="28"/>
                                <w:lang w:val="ru-RU" w:eastAsia="ar-SA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«Новомалыклинский район»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Ульяновской области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 Положение о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порядке организации и проведения пожарно-профилактической работы в жилом секторе и на объектах с массовым пребыванием людей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«Новомалыклинский район» Ульяновской области (далее – противопожарная пропаганда) определяет цели, задачи, порядок и периодичность проведения противопожарной пропаганды и подготовка населения мерам пожарной безопасности.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 Основными целями подготовки населения мерам пожарной безопасности и проведения противопожарной пропаганды являются: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 снижение количества пожаров и степени тяжести их последствий;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 совершенствование знаний населения в области пожарной безопасности.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 Основными задачами в сфере подготовки населения мерам пожарной безопасности и проведения противопожарной пропаганды являются: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 повышение эффективности взаимодействия организаций и населения в сфере обеспечения пожарной безопасности;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3) совершенствование форм и методов противопожарной пропаганды;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4) доведение до населения информации в области пожарной безопасности;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Противопожарную пропаганду проводят работники администрации муниципального образования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«Новомалыклинский район»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личный состав добровольной пожарной охраны, а также руководители организаций (учреждений).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2. Организация противопожарной пропаганды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 Администрация муниципального образования «Новомалыклинский район» проводит противопожарную пропаганду посредством: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 изготовления и распространения среди населения противопожарных памяток, плакатов, объявлений, листовок;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 изготовления и размещения социальной рекламы по пожарной безопасности;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3) организации конкурсов, выставок, соревнований на противопожарную тематику;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4) привлечения средств массовой информации;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5) размещения информационного материала на противопожарную тематику на сайте администрации муниципального образования «Новомалыклинский район» в сети «Интернет».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Руководителям организаций (учреждений) рекомендуется проводить противопожарную пропаганду посредством: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 размещения в помещениях и на территории учреждения информационных стендов пожарной безопасности.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 Для организации работы по противопожарной пропаганде, подготовку населения мерам пожарной безопасности на территории муниципального образования «Новомалыклинский район» назначается ответственное должностное лицо.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«Новомалыклинский район» является основным организатором и исполнителем мероприятий по противопожарной пропаганде и подготовке населения мерам пожарной безопасности на территории муниципального образования «Новомалыклинский район».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 противопожарную пропаганду и подготовку в бюджете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«Новомалыклинский район»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 обязательном порядке предусматриваются денежные средства.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Противопожарная пропаганда и подготовка населения мерам пожарной безопасности проводится на постоянной основе и непрерывно.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5. При организации противопожарной пропаганды проверяется соблюдение требований пожарной безопасности, в том числе проведение совместных рейдов с отделом надзорной деятельности и профилактической работы по г. Димитровград, Мелекесскому и Новомалыклинскому районам  управления надзорной деятельности и профилактической работы Главного управления МЧС России по Ульяновской области и </w:t>
      </w:r>
      <w:r>
        <w:rPr>
          <w:rFonts w:ascii="Times New Roman" w:hAnsi="Times New Roman"/>
          <w:sz w:val="28"/>
          <w:szCs w:val="28"/>
        </w:rPr>
        <w:t>МО МВД России «Димитровградский»,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</w:r>
    </w:p>
    <w:sectPr>
      <w:type w:val="nextPage"/>
      <w:pgSz w:w="11906" w:h="16838"/>
      <w:pgMar w:left="1725" w:right="566" w:header="0" w:top="1134" w:footer="0" w:bottom="913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Lucida Sans Unicode" w:cs="Arial"/>
      <w:color w:val="00000A"/>
      <w:sz w:val="20"/>
      <w:szCs w:val="24"/>
      <w:lang w:val="ru-RU" w:eastAsia="zh-CN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sz w:val="28"/>
    </w:rPr>
  </w:style>
  <w:style w:type="paragraph" w:styleId="3">
    <w:name w:val="Заголовок 3"/>
    <w:basedOn w:val="Normal"/>
    <w:qFormat/>
    <w:pPr>
      <w:keepNext/>
      <w:jc w:val="center"/>
      <w:outlineLvl w:val="2"/>
    </w:pPr>
    <w:rPr>
      <w:b/>
      <w:bCs/>
      <w:sz w:val="52"/>
    </w:rPr>
  </w:style>
  <w:style w:type="paragraph" w:styleId="6">
    <w:name w:val="Заголовок 6"/>
    <w:basedOn w:val="Normal"/>
    <w:qFormat/>
    <w:pPr>
      <w:tabs>
        <w:tab w:val="left" w:pos="0" w:leader="none"/>
      </w:tabs>
      <w:spacing w:before="240" w:after="60"/>
      <w:outlineLvl w:val="5"/>
    </w:pPr>
    <w:rPr>
      <w:b/>
      <w:bCs/>
      <w:sz w:val="22"/>
      <w:szCs w:val="2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  <w:sz w:val="28"/>
      <w:szCs w:val="22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4z0" w:customStyle="1">
    <w:name w:val="WW8Num4z0"/>
    <w:qFormat/>
    <w:rPr>
      <w:rFonts w:ascii="Symbol" w:hAnsi="Symbol" w:cs="OpenSymbol"/>
      <w:sz w:val="28"/>
      <w:szCs w:val="28"/>
      <w:shd w:fill="FFFFFF" w:val="clear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6z0" w:customStyle="1">
    <w:name w:val="WW8Num6z0"/>
    <w:qFormat/>
    <w:rPr>
      <w:rFonts w:ascii="Symbol" w:hAnsi="Symbol" w:cs="OpenSymbol"/>
      <w:sz w:val="28"/>
      <w:szCs w:val="28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b w:val="false"/>
    </w:rPr>
  </w:style>
  <w:style w:type="character" w:styleId="WW8Num11z0" w:customStyle="1">
    <w:name w:val="WW8Num11z0"/>
    <w:qFormat/>
    <w:rPr>
      <w:rFonts w:eastAsia="Lucida Sans Unicode"/>
      <w:color w:val="00000A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b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2" w:customStyle="1">
    <w:name w:val="Основной шрифт абзаца2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Style11" w:customStyle="1">
    <w:name w:val="Символ нумерации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11" w:customStyle="1">
    <w:name w:val="Основной шрифт абзаца1"/>
    <w:qFormat/>
    <w:rPr/>
  </w:style>
  <w:style w:type="character" w:styleId="Appleconvertedspace" w:customStyle="1">
    <w:name w:val="apple-converted-space"/>
    <w:basedOn w:val="11"/>
    <w:qFormat/>
    <w:rPr/>
  </w:style>
  <w:style w:type="character" w:styleId="Style13">
    <w:name w:val="Выделение"/>
    <w:qFormat/>
    <w:rPr>
      <w:i/>
      <w:iCs/>
    </w:rPr>
  </w:style>
  <w:style w:type="character" w:styleId="12" w:customStyle="1">
    <w:name w:val="Основной текст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2"/>
      <w:sz w:val="22"/>
      <w:szCs w:val="22"/>
      <w:shd w:fill="FFFFFF" w:val="clear"/>
      <w:vertAlign w:val="baseline"/>
      <w:lang w:val="ru-RU"/>
    </w:rPr>
  </w:style>
  <w:style w:type="character" w:styleId="21" w:customStyle="1">
    <w:name w:val="Основной текст (2)"/>
    <w:qFormat/>
    <w:rsid w:val="00311b0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20">
    <w:name w:val="Основной текст с отступом"/>
    <w:basedOn w:val="Normal"/>
    <w:pPr>
      <w:ind w:firstLine="360"/>
    </w:pPr>
    <w:rPr>
      <w:sz w:val="28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Arial" w:hAnsi="Arial" w:eastAsia="Lucida Sans Unicode" w:cs="Arial"/>
      <w:color w:val="00000A"/>
      <w:sz w:val="20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 w:customStyle="1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szCs w:val="20"/>
    </w:rPr>
  </w:style>
  <w:style w:type="paragraph" w:styleId="15" w:customStyle="1">
    <w:name w:val="Обычный1"/>
    <w:qFormat/>
    <w:pPr>
      <w:widowControl w:val="false"/>
      <w:suppressAutoHyphens w:val="true"/>
      <w:bidi w:val="0"/>
      <w:snapToGrid w:val="false"/>
      <w:ind w:firstLine="40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Bodytext" w:customStyle="1">
    <w:name w:val="Body text"/>
    <w:basedOn w:val="Normal"/>
    <w:qFormat/>
    <w:pPr>
      <w:shd w:val="clear" w:color="auto" w:fill="FFFFFF"/>
      <w:spacing w:lineRule="auto" w:line="240" w:before="60" w:after="720"/>
      <w:ind w:firstLine="7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23" w:customStyle="1">
    <w:name w:val="Основной текст2"/>
    <w:basedOn w:val="Normal"/>
    <w:qFormat/>
    <w:pPr>
      <w:shd w:val="clear" w:color="auto" w:fill="FFFFFF"/>
      <w:spacing w:lineRule="exact" w:line="326"/>
      <w:jc w:val="center"/>
    </w:pPr>
    <w:rPr>
      <w:rFonts w:eastAsia="Calibri"/>
      <w:sz w:val="22"/>
      <w:szCs w:val="22"/>
    </w:rPr>
  </w:style>
  <w:style w:type="paragraph" w:styleId="211" w:customStyle="1">
    <w:name w:val="Основной текст 21"/>
    <w:basedOn w:val="Normal"/>
    <w:qFormat/>
    <w:pPr>
      <w:tabs>
        <w:tab w:val="left" w:pos="0" w:leader="none"/>
      </w:tabs>
      <w:jc w:val="both"/>
    </w:pPr>
    <w:rPr/>
  </w:style>
  <w:style w:type="paragraph" w:styleId="ConsNormal" w:customStyle="1">
    <w:name w:val="ConsNormal"/>
    <w:qFormat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4"/>
      <w:szCs w:val="24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11b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LibreOffice/5.1.1.3$Windows_x86 LibreOffice_project/89f508ef3ecebd2cfb8e1def0f0ba9a803b88a6d</Application>
  <Pages>3</Pages>
  <Words>613</Words>
  <Characters>4929</Characters>
  <CharactersWithSpaces>5818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2023-06-10T12:23:00Z</dcterms:created>
  <dc:creator>User</dc:creator>
  <dc:description/>
  <dc:language>ru-RU</dc:language>
  <cp:lastModifiedBy/>
  <cp:lastPrinted>2023-06-13T15:27:15Z</cp:lastPrinted>
  <dcterms:modified xsi:type="dcterms:W3CDTF">2023-06-15T07:43:52Z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