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rPr>
          <w:rFonts w:ascii="Times New Roman" w:hAnsi="Times New Roman"/>
          <w:color w:val="000000"/>
          <w:sz w:val="28"/>
          <w:szCs w:val="28"/>
        </w:rPr>
      </w:pPr>
      <w:r>
        <w:rPr>
          <w:rFonts w:ascii="Times New Roman" w:hAnsi="Times New Roman"/>
          <w:color w:val="000000"/>
          <w:sz w:val="28"/>
          <w:szCs w:val="28"/>
        </w:rPr>
      </w:r>
    </w:p>
    <w:p>
      <w:pPr>
        <w:pStyle w:val="Normal"/>
        <w:spacing w:lineRule="auto" w:line="360" w:before="0" w:after="0"/>
        <w:ind w:left="5216" w:hanging="0"/>
        <w:contextualSpacing/>
        <w:rPr/>
      </w:pPr>
      <w:r>
        <w:rPr>
          <w:rFonts w:ascii="Times New Roman" w:hAnsi="Times New Roman"/>
          <w:color w:val="000000"/>
          <w:sz w:val="28"/>
          <w:szCs w:val="28"/>
        </w:rPr>
        <w:t xml:space="preserve">Приложение </w:t>
      </w:r>
    </w:p>
    <w:p>
      <w:pPr>
        <w:pStyle w:val="Normal"/>
        <w:spacing w:lineRule="auto" w:line="360" w:before="0" w:after="0"/>
        <w:ind w:left="5216" w:hanging="0"/>
        <w:contextualSpacing/>
        <w:rPr>
          <w:rFonts w:ascii="Times New Roman" w:hAnsi="Times New Roman"/>
          <w:color w:val="000000"/>
          <w:sz w:val="28"/>
          <w:szCs w:val="28"/>
        </w:rPr>
      </w:pPr>
      <w:r>
        <w:rPr>
          <w:rFonts w:ascii="Times New Roman" w:hAnsi="Times New Roman"/>
          <w:color w:val="000000"/>
          <w:sz w:val="28"/>
          <w:szCs w:val="28"/>
        </w:rPr>
        <w:t>УТВЕРЖДЕНО</w:t>
      </w:r>
    </w:p>
    <w:p>
      <w:pPr>
        <w:pStyle w:val="Normal"/>
        <w:spacing w:before="0" w:after="0"/>
        <w:ind w:left="5216" w:hanging="0"/>
        <w:contextualSpacing/>
        <w:rPr/>
      </w:pPr>
      <w:r>
        <w:rPr>
          <w:rFonts w:ascii="Times New Roman" w:hAnsi="Times New Roman"/>
          <w:color w:val="000000"/>
          <w:sz w:val="28"/>
          <w:szCs w:val="28"/>
        </w:rPr>
        <w:t xml:space="preserve">Решением </w:t>
      </w:r>
      <w:r>
        <w:rPr>
          <w:rFonts w:cs="Arial" w:ascii="Times New Roman" w:hAnsi="Times New Roman"/>
          <w:sz w:val="28"/>
          <w:szCs w:val="28"/>
        </w:rPr>
        <w:t xml:space="preserve">Совета депутатов </w:t>
      </w:r>
    </w:p>
    <w:p>
      <w:pPr>
        <w:pStyle w:val="Normal"/>
        <w:spacing w:before="0" w:after="0"/>
        <w:ind w:left="5216" w:hanging="0"/>
        <w:contextualSpacing/>
        <w:rPr/>
      </w:pPr>
      <w:r>
        <w:rPr>
          <w:rFonts w:cs="Arial" w:ascii="Times New Roman" w:hAnsi="Times New Roman"/>
          <w:sz w:val="28"/>
          <w:szCs w:val="28"/>
        </w:rPr>
        <w:t xml:space="preserve">муниципального образования «Новомалыклинский район» </w:t>
      </w:r>
    </w:p>
    <w:p>
      <w:pPr>
        <w:pStyle w:val="Normal"/>
        <w:spacing w:before="0" w:after="0"/>
        <w:ind w:left="5216" w:hanging="0"/>
        <w:contextualSpacing/>
        <w:rPr/>
      </w:pPr>
      <w:bookmarkStart w:id="0" w:name="__DdeLink__438_385834755"/>
      <w:r>
        <w:rPr>
          <w:rFonts w:cs="Arial" w:ascii="Times New Roman" w:hAnsi="Times New Roman"/>
          <w:b/>
          <w:bCs/>
          <w:color w:val="000000"/>
          <w:sz w:val="28"/>
          <w:szCs w:val="28"/>
        </w:rPr>
        <w:t xml:space="preserve">от </w:t>
      </w:r>
      <w:r>
        <w:rPr>
          <w:rFonts w:cs="Arial" w:ascii="Times New Roman" w:hAnsi="Times New Roman"/>
          <w:b/>
          <w:bCs/>
          <w:color w:val="000000"/>
          <w:sz w:val="28"/>
          <w:szCs w:val="28"/>
        </w:rPr>
        <w:t>24.03.2017 г.</w:t>
      </w:r>
      <w:r>
        <w:rPr>
          <w:rFonts w:cs="Arial" w:ascii="Times New Roman" w:hAnsi="Times New Roman"/>
          <w:b/>
          <w:bCs/>
          <w:color w:val="000000"/>
          <w:sz w:val="28"/>
          <w:szCs w:val="28"/>
        </w:rPr>
        <w:t xml:space="preserve"> № </w:t>
      </w:r>
      <w:r>
        <w:rPr>
          <w:rFonts w:cs="Arial" w:ascii="Times New Roman" w:hAnsi="Times New Roman"/>
          <w:b/>
          <w:bCs/>
          <w:color w:val="000000"/>
          <w:sz w:val="28"/>
          <w:szCs w:val="28"/>
        </w:rPr>
        <w:t>40/13</w:t>
      </w:r>
      <w:bookmarkEnd w:id="0"/>
    </w:p>
    <w:p>
      <w:pPr>
        <w:pStyle w:val="Normal"/>
        <w:spacing w:lineRule="auto" w:line="240" w:before="0" w:after="0"/>
        <w:contextualSpacing/>
        <w:jc w:val="right"/>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contextualSpacing/>
        <w:jc w:val="center"/>
        <w:rPr>
          <w:rFonts w:ascii="Times New Roman" w:hAnsi="Times New Roman"/>
          <w:b/>
          <w:b/>
          <w:color w:val="000000"/>
          <w:sz w:val="28"/>
          <w:szCs w:val="28"/>
        </w:rPr>
      </w:pPr>
      <w:r>
        <w:rPr>
          <w:rFonts w:ascii="Times New Roman" w:hAnsi="Times New Roman"/>
          <w:b/>
          <w:color w:val="000000"/>
          <w:sz w:val="28"/>
          <w:szCs w:val="28"/>
        </w:rPr>
        <w:t>ПОЛОЖЕНИЕ</w:t>
      </w:r>
    </w:p>
    <w:p>
      <w:pPr>
        <w:pStyle w:val="Normal"/>
        <w:spacing w:lineRule="auto" w:line="240" w:before="0" w:after="0"/>
        <w:contextualSpacing/>
        <w:jc w:val="center"/>
        <w:rPr/>
      </w:pPr>
      <w:r>
        <w:rPr>
          <w:rFonts w:ascii="Times New Roman" w:hAnsi="Times New Roman"/>
          <w:b/>
          <w:color w:val="000000"/>
          <w:sz w:val="28"/>
          <w:szCs w:val="28"/>
        </w:rPr>
        <w:t>об Общественной палате муниципального образования «Новомалыклинский район»</w:t>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b/>
          <w:color w:val="000000"/>
          <w:sz w:val="28"/>
          <w:szCs w:val="28"/>
        </w:rPr>
        <w:t>Ульяновской области</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
        <w:numPr>
          <w:ilvl w:val="0"/>
          <w:numId w:val="1"/>
        </w:numPr>
        <w:tabs>
          <w:tab w:val="left" w:pos="284" w:leader="none"/>
        </w:tabs>
        <w:spacing w:lineRule="auto" w:line="240" w:before="0" w:after="0"/>
        <w:ind w:left="0" w:hanging="0"/>
        <w:contextualSpacing/>
        <w:jc w:val="center"/>
        <w:rPr>
          <w:rFonts w:ascii="Times New Roman" w:hAnsi="Times New Roman"/>
          <w:color w:val="000000"/>
          <w:sz w:val="28"/>
          <w:szCs w:val="28"/>
        </w:rPr>
      </w:pPr>
      <w:r>
        <w:rPr>
          <w:rFonts w:ascii="Times New Roman" w:hAnsi="Times New Roman"/>
          <w:color w:val="000000"/>
          <w:sz w:val="28"/>
          <w:szCs w:val="28"/>
        </w:rPr>
        <w:t>Общие положения</w:t>
      </w:r>
    </w:p>
    <w:p>
      <w:pPr>
        <w:pStyle w:val="ListParagraph"/>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pPr>
      <w:r>
        <w:rPr>
          <w:rFonts w:ascii="Times New Roman" w:hAnsi="Times New Roman"/>
          <w:color w:val="000000"/>
          <w:sz w:val="28"/>
          <w:szCs w:val="28"/>
        </w:rPr>
        <w:t>1.1. Общественная палата муниципального образования «Новомалыклинский район» Ульяновской области (далее – Общественная палата) является независимым органом, обеспечивающим взаимодействие граждан Российской Федерации, проживающих на территории муниципального образования «Новомалыклинский район» Ульяновской области (далее – муниципальное образование),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муниципального образования (далее – некоммерческие организации) с органами местного самоуправления муниципального образования «Новомалыклинский район» Ульяновской области в целях учета потребностей и интересов граждан, защиты прав и свобод граждан, прав и законных интересов некоммерческих организаций в целях осуществления общественного контроля за деятельностью органов местного самоуправления, муниципальных организаций.</w:t>
      </w:r>
    </w:p>
    <w:p>
      <w:pPr>
        <w:pStyle w:val="Normal"/>
        <w:spacing w:lineRule="auto" w:line="240" w:before="0" w:after="0"/>
        <w:ind w:firstLine="709"/>
        <w:contextualSpacing/>
        <w:jc w:val="both"/>
        <w:rPr/>
      </w:pPr>
      <w:r>
        <w:rPr>
          <w:rFonts w:ascii="Times New Roman" w:hAnsi="Times New Roman"/>
          <w:color w:val="000000"/>
          <w:sz w:val="28"/>
          <w:szCs w:val="28"/>
        </w:rPr>
        <w:t xml:space="preserve">1.2. Общественная палата формируется на основе добровольного участия в её деятельности граждан Российской Федерации, проживающих на территории муниципального образования, а также общественных объединений и некоммерческих организаций, осуществляющих свою деятельность на территории муниципального образования.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1.3. Общественная палата действует на общественных началах и без образования юридического лица. </w:t>
      </w:r>
    </w:p>
    <w:p>
      <w:pPr>
        <w:pStyle w:val="Normal"/>
        <w:spacing w:lineRule="auto" w:line="240" w:before="0" w:after="0"/>
        <w:ind w:firstLine="709"/>
        <w:contextualSpacing/>
        <w:jc w:val="both"/>
        <w:rPr/>
      </w:pPr>
      <w:r>
        <w:rPr>
          <w:rFonts w:ascii="Times New Roman" w:hAnsi="Times New Roman"/>
          <w:color w:val="000000"/>
          <w:sz w:val="28"/>
          <w:szCs w:val="28"/>
        </w:rPr>
        <w:t xml:space="preserve">1.4. Местонахождение Общественной палаты – Ульяновская область, Новомалыклинский район, с. Новая Малыкла. </w:t>
      </w:r>
    </w:p>
    <w:p>
      <w:pPr>
        <w:pStyle w:val="Normal"/>
        <w:spacing w:lineRule="auto" w:line="240" w:before="0" w:after="0"/>
        <w:contextualSpacing/>
        <w:jc w:val="both"/>
        <w:rPr/>
      </w:pPr>
      <w:r>
        <w:rPr>
          <w:rFonts w:ascii="Times New Roman" w:hAnsi="Times New Roman"/>
          <w:color w:val="000000"/>
          <w:sz w:val="20"/>
          <w:szCs w:val="20"/>
        </w:rPr>
        <w:t xml:space="preserve">         </w:t>
      </w:r>
    </w:p>
    <w:p>
      <w:pPr>
        <w:pStyle w:val="Normal"/>
        <w:spacing w:lineRule="auto" w:line="240" w:before="0" w:after="0"/>
        <w:contextualSpacing/>
        <w:jc w:val="both"/>
        <w:rPr>
          <w:rFonts w:ascii="Times New Roman" w:hAnsi="Times New Roman"/>
          <w:color w:val="000000"/>
          <w:sz w:val="20"/>
          <w:szCs w:val="20"/>
        </w:rPr>
      </w:pPr>
      <w:r>
        <w:rPr>
          <w:rFonts w:ascii="Times New Roman" w:hAnsi="Times New Roman"/>
          <w:color w:val="000000"/>
          <w:sz w:val="20"/>
          <w:szCs w:val="20"/>
        </w:rPr>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color w:val="000000"/>
          <w:sz w:val="28"/>
          <w:szCs w:val="28"/>
        </w:rPr>
        <w:t>2. Цели и задачи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2.1. Общественная палата призвана обеспечить согласование общественно значимых интересов граждан Российской Федерации, </w:t>
      </w:r>
      <w:r>
        <w:rPr>
          <w:rFonts w:ascii="Times New Roman" w:hAnsi="Times New Roman"/>
          <w:sz w:val="28"/>
          <w:szCs w:val="28"/>
        </w:rPr>
        <w:t>некоммерческих организаций</w:t>
      </w:r>
      <w:r>
        <w:rPr>
          <w:rFonts w:ascii="Times New Roman" w:hAnsi="Times New Roman"/>
          <w:color w:val="000000"/>
          <w:sz w:val="28"/>
          <w:szCs w:val="28"/>
        </w:rPr>
        <w:t xml:space="preserve"> и органов местного самоуправления путём:</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привлечения граждан, </w:t>
      </w:r>
      <w:r>
        <w:rPr>
          <w:rFonts w:ascii="Times New Roman" w:hAnsi="Times New Roman"/>
          <w:sz w:val="28"/>
          <w:szCs w:val="28"/>
        </w:rPr>
        <w:t>некоммерческих организаций и общественных объединений</w:t>
      </w:r>
      <w:r>
        <w:rPr>
          <w:rFonts w:ascii="Times New Roman" w:hAnsi="Times New Roman"/>
          <w:color w:val="000000"/>
          <w:sz w:val="28"/>
          <w:szCs w:val="28"/>
        </w:rPr>
        <w:t>;</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выдвижения и поддержки гражданских инициатив, имеющих значение для муниципального образования и направленных на реализацию конституционных прав, свобод и законных интересов граждан, </w:t>
      </w:r>
      <w:r>
        <w:rPr>
          <w:rFonts w:ascii="Times New Roman" w:hAnsi="Times New Roman"/>
          <w:sz w:val="28"/>
          <w:szCs w:val="28"/>
        </w:rPr>
        <w:t>прав и законных интересов некоммерческих организаций и общественных объединений</w:t>
      </w:r>
      <w:r>
        <w:rPr>
          <w:rFonts w:ascii="Times New Roman" w:hAnsi="Times New Roman"/>
          <w:color w:val="000000"/>
          <w:sz w:val="28"/>
          <w:szCs w:val="28"/>
        </w:rPr>
        <w:t xml:space="preserve">;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3) выработки рекомендаций органам местного самоуправления муниципального образования</w:t>
      </w:r>
      <w:r>
        <w:rPr>
          <w:rFonts w:ascii="Times New Roman" w:hAnsi="Times New Roman"/>
          <w:b/>
          <w:color w:val="000000"/>
          <w:sz w:val="28"/>
          <w:szCs w:val="28"/>
        </w:rPr>
        <w:t xml:space="preserve"> </w:t>
      </w:r>
      <w:r>
        <w:rPr>
          <w:rFonts w:ascii="Times New Roman" w:hAnsi="Times New Roman"/>
          <w:color w:val="000000"/>
          <w:sz w:val="28"/>
          <w:szCs w:val="28"/>
        </w:rPr>
        <w:t>при определении приоритетов в сфере поддержки некоммерческих организаций, деятельность которых направлена на развитие гражданского общества в муниципальном образовании;</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4) взаимодействия с Общественной палатой Ульяновской области  и общественными палатами муниципальных образований Ульяновской области, общественными советами муниципальных образований и общественными советами при исполнительных органах государственной власти Ульяновской области.</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5) проведения общественной экспертизы проектов муниципальных нормативных правовых актов;</w:t>
      </w:r>
    </w:p>
    <w:p>
      <w:pPr>
        <w:pStyle w:val="Normal"/>
        <w:spacing w:lineRule="auto" w:line="240" w:before="0" w:after="0"/>
        <w:ind w:firstLine="709"/>
        <w:contextualSpacing/>
        <w:jc w:val="both"/>
        <w:rPr/>
      </w:pPr>
      <w:r>
        <w:rPr>
          <w:rFonts w:ascii="Times New Roman" w:hAnsi="Times New Roman"/>
          <w:color w:val="000000"/>
          <w:sz w:val="28"/>
          <w:szCs w:val="28"/>
        </w:rPr>
        <w:t xml:space="preserve">6) осуществления в соответствии с </w:t>
      </w:r>
      <w:r>
        <w:rPr>
          <w:rFonts w:ascii="Times New Roman" w:hAnsi="Times New Roman"/>
          <w:sz w:val="28"/>
          <w:szCs w:val="28"/>
        </w:rPr>
        <w:t xml:space="preserve">Федеральным </w:t>
      </w:r>
      <w:hyperlink r:id="rId2">
        <w:r>
          <w:rPr>
            <w:rStyle w:val="Style19"/>
            <w:rFonts w:ascii="Times New Roman" w:hAnsi="Times New Roman"/>
            <w:sz w:val="28"/>
            <w:szCs w:val="28"/>
          </w:rPr>
          <w:t>законом</w:t>
        </w:r>
      </w:hyperlink>
      <w:r>
        <w:rPr>
          <w:rFonts w:ascii="Times New Roman" w:hAnsi="Times New Roman"/>
          <w:sz w:val="28"/>
          <w:szCs w:val="28"/>
        </w:rPr>
        <w:t xml:space="preserve"> от 21 июля 2014 года N 212-ФЗ «Об основах общественного контроля в Российской Федерации» </w:t>
      </w:r>
      <w:r>
        <w:rPr>
          <w:rFonts w:ascii="Times New Roman" w:hAnsi="Times New Roman"/>
          <w:color w:val="000000"/>
          <w:sz w:val="28"/>
          <w:szCs w:val="28"/>
        </w:rPr>
        <w:t>общественного контроля за деятельностью органов местного самоуправления муниципального образования и исполнительных органов государственной власти</w:t>
      </w:r>
      <w:r>
        <w:rPr>
          <w:rFonts w:ascii="Times New Roman" w:hAnsi="Times New Roman"/>
          <w:b/>
          <w:color w:val="000000"/>
          <w:sz w:val="28"/>
          <w:szCs w:val="28"/>
        </w:rPr>
        <w:t xml:space="preserve"> </w:t>
      </w:r>
      <w:r>
        <w:rPr>
          <w:rFonts w:ascii="Times New Roman" w:hAnsi="Times New Roman"/>
          <w:color w:val="000000"/>
          <w:sz w:val="28"/>
          <w:szCs w:val="28"/>
        </w:rPr>
        <w:t>Ульяновской области.</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olor w:val="000000"/>
          <w:sz w:val="28"/>
          <w:szCs w:val="28"/>
        </w:rPr>
      </w:pPr>
      <w:r>
        <w:rPr>
          <w:rFonts w:ascii="Times New Roman" w:hAnsi="Times New Roman"/>
          <w:color w:val="000000"/>
          <w:sz w:val="28"/>
          <w:szCs w:val="28"/>
        </w:rPr>
        <w:t>3. Правовая основа деятельности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Общественная палата осуществляет свою деятельность на основе Конституции Российской Федерации, иных нормативных правовых актов Российской Федерации, законов Ульяновской области, иных законов и нормативных правовых актов Ульяновской области, Устава муниципального образования, нормативных правовых актов муниципального образования, настоящего Положения.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olor w:val="000000"/>
          <w:sz w:val="28"/>
          <w:szCs w:val="28"/>
        </w:rPr>
      </w:pPr>
      <w:r>
        <w:rPr>
          <w:rFonts w:ascii="Times New Roman" w:hAnsi="Times New Roman"/>
          <w:color w:val="000000"/>
          <w:sz w:val="28"/>
          <w:szCs w:val="28"/>
        </w:rPr>
        <w:t>4. Принципы формирования и деятельности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color w:val="000000"/>
          <w:sz w:val="28"/>
          <w:szCs w:val="28"/>
        </w:rPr>
        <w:t xml:space="preserve">4.1. </w:t>
      </w:r>
      <w:r>
        <w:rPr>
          <w:rFonts w:cs="Times New Roman" w:ascii="Times New Roman" w:hAnsi="Times New Roman"/>
          <w:sz w:val="28"/>
          <w:szCs w:val="28"/>
        </w:rPr>
        <w:t>Общественная палата формируется и осуществляет свою деятельность в соответствии с принципами: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приоритета прав и законных интересов человека и гражданина;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законности;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равенства прав институтов гражданского общества;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самоуправления;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 независимости;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6) открытости и гласности.</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color w:val="000000"/>
          <w:sz w:val="28"/>
          <w:szCs w:val="28"/>
        </w:rPr>
        <w:t>5. Регламент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5.1. Общественная палата утверждает Регламент Общественной палаты муниципального образования (далее — Регламент).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5.2. Регламентом Общественной палаты устанавливаются: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порядок участия членов Общественной палаты в её деятельности;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сроки и порядок проведения заседаний Общественной палаты;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состав, полномочия и порядок деятельности совета Общественной палаты муниципального образования (далее – Совет Общественной палаты); </w:t>
      </w:r>
    </w:p>
    <w:p>
      <w:pPr>
        <w:pStyle w:val="Normal"/>
        <w:spacing w:lineRule="auto" w:line="240" w:before="0" w:after="0"/>
        <w:ind w:firstLine="709"/>
        <w:contextualSpacing/>
        <w:jc w:val="both"/>
        <w:rPr/>
      </w:pPr>
      <w:r>
        <w:rPr>
          <w:rFonts w:ascii="Times New Roman" w:hAnsi="Times New Roman"/>
          <w:color w:val="000000"/>
          <w:sz w:val="28"/>
          <w:szCs w:val="28"/>
        </w:rPr>
        <w:t>- полномочия и порядок деятельности председателя Общественной палаты муниципального образования и его заместителя (заместителей);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порядок формирования и деятельности комиссий и рабочих групп Общественной палаты, а также порядок избрания и полномочия их руководителей;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sz w:val="28"/>
          <w:szCs w:val="28"/>
        </w:rPr>
        <w:t>- порядок прекращения и приостановления полномочий членов Общественной палаты в соответствии с настоящим Положением;</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формы и порядок принятия решений Общественной палаты;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иные вопросы внутренней организации и порядка деятельности Общественной палаты в соответствии с настоящим Положением.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sz w:val="28"/>
          <w:szCs w:val="28"/>
        </w:rPr>
        <w:t>5.3.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color w:val="000000"/>
          <w:sz w:val="28"/>
          <w:szCs w:val="28"/>
        </w:rPr>
        <w:t>6. Кодекс этики членов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6.1. Совет Общественной палаты разрабатывает и представляет на утверждение Общественной палаты Кодекс этики членов Общественной палаты.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6.2. Выполнение требований, предусмотренных Кодексом этики членов Общественной палаты, является обязательным для членов Общественной палаты. </w:t>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color w:val="000000"/>
          <w:sz w:val="28"/>
          <w:szCs w:val="28"/>
        </w:rPr>
        <w:t>7. Члены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7.1. Членом Общественной палаты может быть гражданин Российской Федерации, достигший 18 лет, утвержденный или принятый в её состав в порядке, установленном разделом 8 настоящего Положения.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7.2. Членом Общественной палаты не может быть: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лицо, замещающее государственную должность Российской Федерации, должность федеральной государственной службы, судьи, иные лица, замещающие государственные должности субъекта Российской Федерации, должность государственной гражданской службы субъекта Российской Федерации или должность муниципальной службы, лица, замещающие муниципальные должности, выборные должности в органах местного самоуправления;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лицо, признанное недееспособным или ограниченно дееспособным на основании решения суда;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лицо, имеющее непогашенную или неснятую судимость;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лицо, членство которого в Общественной палате ранее было прекращено в результате грубого нарушения им Кодекса этики членов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sz w:val="28"/>
          <w:szCs w:val="28"/>
        </w:rPr>
        <w:t>-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7.3. Члены Общественной палаты осуществляют свою деятельность на общественных началах.</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7.4. </w:t>
      </w:r>
      <w:r>
        <w:rPr>
          <w:rFonts w:ascii="Times New Roman" w:hAnsi="Times New Roman"/>
          <w:sz w:val="28"/>
          <w:szCs w:val="28"/>
        </w:rPr>
        <w:t>Член Общественной палаты приостанавливает членство в политической партии на срок осуществления своих полномочий.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7.5. Объединение членов Общественной палаты по принципам национальной, религиозной, территориальной или партийной принадлежности не допускается.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sz w:val="28"/>
          <w:szCs w:val="28"/>
        </w:rPr>
        <w:t>7.6. Члены Общественной палаты при осуществлении своих полномочий не связаны решениями некоммерческих организаций.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7.7. Члены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принимают личное участие в заседаниях Общественной палаты, заседаниях Совета Общественной палаты, комиссий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вправе свободно высказывать своё мнение по любому вопросу деятельности Общественной палаты, Совета Общественной палаты, комиссий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при осуществлении своих полномочий не связаны решениями некоммерческих организаций и общественных объединений, членами которых являются;</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участвует в мероприятиях, проводимых Общественной палатой;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sz w:val="28"/>
          <w:szCs w:val="28"/>
        </w:rPr>
        <w:t>- участвует в деятельности общественных советов при администрации муниципальных образований.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7.8. Отзыв члена Общественной палаты не допускается.</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contextualSpacing/>
        <w:jc w:val="center"/>
        <w:rPr/>
      </w:pPr>
      <w:r>
        <w:rPr>
          <w:rFonts w:ascii="Times New Roman" w:hAnsi="Times New Roman"/>
          <w:color w:val="000000"/>
          <w:sz w:val="28"/>
          <w:szCs w:val="28"/>
        </w:rPr>
        <w:t>8. Состав и порядок формирования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pPr>
      <w:r>
        <w:rPr>
          <w:rFonts w:ascii="Times New Roman" w:hAnsi="Times New Roman"/>
          <w:color w:val="000000"/>
          <w:sz w:val="28"/>
          <w:szCs w:val="28"/>
        </w:rPr>
        <w:t>8.1. Общественная палата формируется из 5 граждан Российской Федерации, постоянно проживающих на территории муниципального образования Ульяновской области, утверждаемых Советом депутатов  муниципального образования «Новомалыклинский район», из 5 граждан Российской Федерации, постоянно проживающих на территории муниципального образования Ульяновской области, утверждаемых главой администрации муниципального образования, а также 5</w:t>
      </w:r>
      <w:r>
        <w:rPr>
          <w:rFonts w:ascii="Times New Roman" w:hAnsi="Times New Roman"/>
          <w:sz w:val="28"/>
          <w:szCs w:val="28"/>
        </w:rPr>
        <w:t xml:space="preserve"> граждан</w:t>
      </w:r>
      <w:r>
        <w:rPr>
          <w:rFonts w:ascii="Times New Roman" w:hAnsi="Times New Roman"/>
          <w:color w:val="000000"/>
          <w:sz w:val="28"/>
          <w:szCs w:val="28"/>
        </w:rPr>
        <w:t xml:space="preserve"> из числа представителей </w:t>
      </w:r>
      <w:r>
        <w:rPr>
          <w:rFonts w:ascii="Times New Roman" w:hAnsi="Times New Roman"/>
          <w:sz w:val="28"/>
          <w:szCs w:val="28"/>
        </w:rPr>
        <w:t xml:space="preserve">некоммерческих организаций и </w:t>
      </w:r>
      <w:r>
        <w:rPr>
          <w:rFonts w:ascii="Times New Roman" w:hAnsi="Times New Roman"/>
          <w:color w:val="000000"/>
          <w:sz w:val="28"/>
          <w:szCs w:val="28"/>
        </w:rPr>
        <w:t>общественных объединений</w:t>
      </w:r>
      <w:r>
        <w:rPr>
          <w:rFonts w:ascii="Times New Roman" w:hAnsi="Times New Roman"/>
          <w:sz w:val="28"/>
          <w:szCs w:val="28"/>
        </w:rPr>
        <w:t xml:space="preserve">, </w:t>
      </w:r>
      <w:r>
        <w:rPr>
          <w:rFonts w:ascii="Times New Roman" w:hAnsi="Times New Roman"/>
          <w:color w:val="000000"/>
          <w:sz w:val="28"/>
          <w:szCs w:val="28"/>
        </w:rPr>
        <w:t>действующих на территории муниципального образования Ульяновской области,</w:t>
      </w:r>
      <w:r>
        <w:rPr>
          <w:rFonts w:ascii="Times New Roman" w:hAnsi="Times New Roman"/>
          <w:sz w:val="28"/>
          <w:szCs w:val="28"/>
        </w:rPr>
        <w:t xml:space="preserve"> которых определяют члены Общественной палаты, утверждённые </w:t>
      </w:r>
      <w:r>
        <w:rPr>
          <w:rFonts w:ascii="Times New Roman" w:hAnsi="Times New Roman"/>
          <w:color w:val="000000"/>
          <w:sz w:val="28"/>
          <w:szCs w:val="28"/>
        </w:rPr>
        <w:t xml:space="preserve">Советом депутатов  муниципального образования «Новомалыклинский район» и главой администрации муниципального образования.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8.2. Не допускаются к выдвижению кандидатов в члены Общественной палаты следующие объединения: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политические партии;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объединения,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 объединения,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не было признано судом незаконным.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8.3. </w:t>
      </w:r>
      <w:r>
        <w:rPr>
          <w:rFonts w:ascii="Times New Roman" w:hAnsi="Times New Roman"/>
          <w:sz w:val="28"/>
          <w:szCs w:val="28"/>
        </w:rPr>
        <w:t>В состав Общественной палаты могут входить представители молодёжных, ветеранских, правозащитных организаций, организаций инвалидов, национально-культурных автономий, педагогической и родительской общественности, профессиональных, научных и творческих союзов, попечительских советов, органов территориального общественного самоуправления, иных некоммерческих организаций и общественных объединений. Некоммерческая организация и общественное объединение могут иметь в составе Общественной палаты не более одного своего представителя.</w:t>
      </w:r>
    </w:p>
    <w:p>
      <w:pPr>
        <w:pStyle w:val="Normal"/>
        <w:spacing w:lineRule="auto" w:line="240" w:before="0" w:after="0"/>
        <w:ind w:firstLine="709"/>
        <w:jc w:val="both"/>
        <w:rPr/>
      </w:pPr>
      <w:r>
        <w:rPr>
          <w:rFonts w:ascii="Times New Roman" w:hAnsi="Times New Roman"/>
          <w:sz w:val="28"/>
          <w:szCs w:val="28"/>
        </w:rPr>
        <w:t>8.4. Не позднее, чем за шестьдесят календарных дней</w:t>
      </w:r>
      <w:r>
        <w:rPr>
          <w:rFonts w:ascii="Times New Roman" w:hAnsi="Times New Roman"/>
          <w:b/>
          <w:sz w:val="28"/>
          <w:szCs w:val="28"/>
        </w:rPr>
        <w:t xml:space="preserve"> </w:t>
      </w:r>
      <w:r>
        <w:rPr>
          <w:rFonts w:ascii="Times New Roman" w:hAnsi="Times New Roman"/>
          <w:sz w:val="28"/>
          <w:szCs w:val="28"/>
        </w:rPr>
        <w:t xml:space="preserve">до истечения срока полномочий членов Общественной палаты </w:t>
      </w:r>
      <w:r>
        <w:rPr>
          <w:rFonts w:ascii="Times New Roman" w:hAnsi="Times New Roman"/>
          <w:color w:val="000000"/>
          <w:sz w:val="28"/>
          <w:szCs w:val="28"/>
        </w:rPr>
        <w:t>Совет депутатов  муниципального образования «Новомалыклинский район»</w:t>
      </w:r>
      <w:r>
        <w:rPr>
          <w:rFonts w:ascii="Times New Roman" w:hAnsi="Times New Roman"/>
          <w:sz w:val="28"/>
          <w:szCs w:val="28"/>
        </w:rPr>
        <w:t xml:space="preserve"> размещает на официальном сайте муниципального образования в информационно-телекоммуникационной сети «Интернет» информацию о начале процедуры формирования нового состава Общественной палаты. В информации указывается срок представления </w:t>
      </w:r>
      <w:r>
        <w:rPr>
          <w:rFonts w:ascii="Times New Roman" w:hAnsi="Times New Roman"/>
          <w:color w:val="000000"/>
          <w:sz w:val="28"/>
          <w:szCs w:val="28"/>
        </w:rPr>
        <w:t>Совету депутатов  муниципального образования «Новомалыклинский район»</w:t>
      </w:r>
      <w:r>
        <w:rPr>
          <w:rFonts w:ascii="Times New Roman" w:hAnsi="Times New Roman"/>
          <w:sz w:val="28"/>
          <w:szCs w:val="28"/>
        </w:rPr>
        <w:t xml:space="preserve"> и Главе администрации муниципального образования предложений о кандидатах в состав Общественной палаты от  некоммерческих организаций и общественных объединений.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8.5. День размещения на официальном сайте муниципального образования в информационно-телекоммуникационной сети «Интернет» информации, указанной в пункте 8.4 раздела 8 настоящего Положения, считается днём начала процедуры формирования нового состава Общественной палаты.</w:t>
      </w:r>
    </w:p>
    <w:p>
      <w:pPr>
        <w:pStyle w:val="Normal"/>
        <w:spacing w:lineRule="auto" w:line="240" w:before="0" w:after="0"/>
        <w:ind w:firstLine="709"/>
        <w:jc w:val="both"/>
        <w:rPr/>
      </w:pPr>
      <w:r>
        <w:rPr>
          <w:rFonts w:ascii="Times New Roman" w:hAnsi="Times New Roman"/>
          <w:sz w:val="28"/>
          <w:szCs w:val="28"/>
        </w:rPr>
        <w:t xml:space="preserve">8.6. Не позднее пятнадцати календарных дней со дня размещения на официальном сайте муниципального образования в информационно-телекоммуникационной сети «Интернет» информации, указанной в пункте 8.4 раздела 8 настоящего Положения некоммерческие организации и общественные объединения направляют </w:t>
      </w:r>
      <w:r>
        <w:rPr>
          <w:rFonts w:ascii="Times New Roman" w:hAnsi="Times New Roman"/>
          <w:color w:val="000000"/>
          <w:sz w:val="28"/>
          <w:szCs w:val="28"/>
        </w:rPr>
        <w:t>Совету депутатов  муниципального образования «Новомалыклинский район»</w:t>
      </w:r>
      <w:r>
        <w:rPr>
          <w:rFonts w:ascii="Times New Roman" w:hAnsi="Times New Roman"/>
          <w:sz w:val="28"/>
          <w:szCs w:val="28"/>
        </w:rPr>
        <w:t xml:space="preserve"> или Главе администрации муниципального образования заявления о выдвижении своих кандидатов в новый состав Общественной палаты.</w:t>
      </w:r>
    </w:p>
    <w:p>
      <w:pPr>
        <w:pStyle w:val="Normal"/>
        <w:spacing w:lineRule="auto" w:line="240" w:before="0" w:after="0"/>
        <w:ind w:firstLine="709"/>
        <w:jc w:val="both"/>
        <w:rPr/>
      </w:pPr>
      <w:r>
        <w:rPr>
          <w:rFonts w:ascii="Times New Roman" w:hAnsi="Times New Roman"/>
          <w:sz w:val="28"/>
          <w:szCs w:val="28"/>
        </w:rPr>
        <w:t xml:space="preserve">8.7. </w:t>
      </w:r>
      <w:bookmarkStart w:id="1" w:name="__DdeLink__4479_866591995"/>
      <w:r>
        <w:rPr>
          <w:rFonts w:ascii="Times New Roman" w:hAnsi="Times New Roman"/>
          <w:color w:val="000000"/>
          <w:sz w:val="28"/>
          <w:szCs w:val="28"/>
        </w:rPr>
        <w:t>Совет депутатов муниципального образования «Новомалыклинский район»</w:t>
      </w:r>
      <w:bookmarkEnd w:id="1"/>
      <w:r>
        <w:rPr>
          <w:rFonts w:ascii="Times New Roman" w:hAnsi="Times New Roman"/>
          <w:sz w:val="28"/>
          <w:szCs w:val="28"/>
        </w:rPr>
        <w:t xml:space="preserve"> не позднее двадцати пяти календарных дней со дня начала процедуры формирования нового состава Общественной палаты принимает решение об утверждении 5 членов нового состава Общественной палаты из числа кандидатур, представленных некоммерческими организациями и общественными объединениями.</w:t>
      </w:r>
    </w:p>
    <w:p>
      <w:pPr>
        <w:pStyle w:val="Normal"/>
        <w:spacing w:lineRule="auto" w:line="240" w:before="0" w:after="0"/>
        <w:ind w:firstLine="709"/>
        <w:jc w:val="both"/>
        <w:rPr/>
      </w:pPr>
      <w:r>
        <w:rPr>
          <w:rFonts w:ascii="Times New Roman" w:hAnsi="Times New Roman"/>
          <w:sz w:val="28"/>
          <w:szCs w:val="28"/>
        </w:rPr>
        <w:t>8.8. Глава администрации муниципального образования не позднее двадцати пяти календарных дней со дня начала процедуры формирования нового состава Общественной палаты принимает решение об утверждении    5 членов нового состава Общественной палаты из числа кандидатур, представленных некоммерческими организациями и общественными объединениями.</w:t>
      </w:r>
    </w:p>
    <w:p>
      <w:pPr>
        <w:pStyle w:val="Normal"/>
        <w:spacing w:lineRule="auto" w:line="240" w:before="0" w:after="0"/>
        <w:ind w:firstLine="709"/>
        <w:jc w:val="both"/>
        <w:rPr/>
      </w:pPr>
      <w:r>
        <w:rPr>
          <w:rFonts w:ascii="Times New Roman" w:hAnsi="Times New Roman"/>
          <w:sz w:val="28"/>
          <w:szCs w:val="28"/>
        </w:rPr>
        <w:t xml:space="preserve">8.9. Не позднее двадцати восьми календарных дней со дня начала процедуры формирования нового состава Общественной палаты члены нового состава Общественной палаты, утверждённые </w:t>
      </w:r>
      <w:r>
        <w:rPr>
          <w:rFonts w:ascii="Times New Roman" w:hAnsi="Times New Roman"/>
          <w:color w:val="000000"/>
          <w:sz w:val="28"/>
          <w:szCs w:val="28"/>
        </w:rPr>
        <w:t>представительным органом местного самоуправления</w:t>
      </w:r>
      <w:r>
        <w:rPr>
          <w:rFonts w:ascii="Times New Roman" w:hAnsi="Times New Roman"/>
          <w:sz w:val="28"/>
          <w:szCs w:val="28"/>
        </w:rPr>
        <w:t xml:space="preserve"> и Главой администрации муниципального образования, образуют в соответствии с регламентом Общественной палаты рабочую группу в составе 3 членов нового состава Общественной палаты для организации и проведения процедуры отбора 5 кандидатов в члены Общественной палаты от некоммерческих организаций и общественных объединений (далее по тексту – рабочая группа).</w:t>
      </w:r>
    </w:p>
    <w:p>
      <w:pPr>
        <w:pStyle w:val="Normal"/>
        <w:spacing w:lineRule="auto" w:line="240" w:before="0" w:after="0"/>
        <w:ind w:firstLine="709"/>
        <w:jc w:val="both"/>
        <w:rPr/>
      </w:pPr>
      <w:r>
        <w:rPr>
          <w:rFonts w:ascii="Times New Roman" w:hAnsi="Times New Roman"/>
          <w:sz w:val="28"/>
          <w:szCs w:val="28"/>
        </w:rPr>
        <w:t>8.10. Не позднее двадцати восьми календарных дней со дня начала процедуры формирования нового состава Общественной палаты рабочая группа размещает на официальном сайте муниципального образования в информационно-телекоммуникационной сети «Интернет» информацию о начале процедуры отбора 5 кандидатов в члены Общественной палаты от некоммерческих организаций и общественных объединений.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8.11. Не позднее сорока трех календарных дней со дня начала процедуры формирования нового состава Общественной палаты некоммерческие организации и общественные объединения направляют в рабочую группу заявления о выдвижении своих кандидатов в новый состав Общественной палаты, оформленные решениями руководящих органов.</w:t>
      </w:r>
    </w:p>
    <w:p>
      <w:pPr>
        <w:pStyle w:val="Normal"/>
        <w:spacing w:lineRule="auto" w:line="240" w:before="0" w:after="0"/>
        <w:ind w:firstLine="709"/>
        <w:jc w:val="both"/>
        <w:rPr/>
      </w:pPr>
      <w:r>
        <w:rPr>
          <w:rFonts w:ascii="Times New Roman" w:hAnsi="Times New Roman"/>
          <w:sz w:val="28"/>
          <w:szCs w:val="28"/>
        </w:rPr>
        <w:t>8.12. Не позднее сорока шести календарных дней со дня начала процедуры формирования нового состава Общественной палаты, рабочая группа в установленном регламентом Общественной палаты порядке принимает решение об определении 5 членов нового состава Общественной палаты из числа кандидатур, представленных некоммерческими организациями и общественными объединениями.</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8.13. К заявлениям, указанным в пунктах 8.6 и 8.11 раздела 8 настоящего Положения должны прилагаться:</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1) копия устава некоммерческой организации, общественного объединения или положения о деятельности общественного объединения;</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2) копия свидетельства о государственной регистрации некоммерческой организации, общественного объединения (при наличии такой регистрации);</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3) информация о деятельности некоммерческой организации, общественного объединения;</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 xml:space="preserve">4) решение руководящего коллегиального органа некоммерческой организации, общественного объединения о выдвижении кандидата в состав Общественной палаты;                </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5) сведения о кандидате и его общественной деятельности;</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6) заявление кандидата о согласии на участие в работе Общественной палаты;</w:t>
      </w:r>
    </w:p>
    <w:p>
      <w:pPr>
        <w:pStyle w:val="Normal"/>
        <w:spacing w:lineRule="auto" w:line="240" w:before="0" w:after="0"/>
        <w:ind w:firstLine="601"/>
        <w:jc w:val="both"/>
        <w:rPr>
          <w:rFonts w:ascii="Times New Roman" w:hAnsi="Times New Roman"/>
          <w:sz w:val="28"/>
          <w:szCs w:val="28"/>
        </w:rPr>
      </w:pPr>
      <w:r>
        <w:rPr>
          <w:rFonts w:ascii="Times New Roman" w:hAnsi="Times New Roman"/>
          <w:sz w:val="28"/>
          <w:szCs w:val="28"/>
        </w:rPr>
        <w:t xml:space="preserve">7) заявление кандидата о согласии на обработку </w:t>
      </w:r>
      <w:bookmarkStart w:id="2" w:name="_GoBack"/>
      <w:bookmarkEnd w:id="2"/>
      <w:r>
        <w:rPr>
          <w:rFonts w:ascii="Times New Roman" w:hAnsi="Times New Roman"/>
          <w:sz w:val="28"/>
          <w:szCs w:val="28"/>
        </w:rPr>
        <w:t>персональных данных.</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8.14. При принятии решений об утверждении (определении) членов нового состава Общественной палаты учитываются продолжительность и эффективность (результативность) деятельности кандидатов в сфере представления и защиты прав и законных интересов соответствующих профессиональных и социальных групп, в том числе во взаимодействии с государственными органами и органами местного самоуправления, иными организациями, осуществляющими отдельные публичные полномочия на территории Ульяновской области, а также наличие у кандидатов наград и поощрений, установленных нормативными правовыми актами Российской Федерации, субъектов Российской Федерации, муниципальными нормативными правовыми актами. Соответствующая информация о кандидатах в новый состав Общественной палаты должна содержаться в заявлениях об их выдвижении. Указанные заявления, кроме того, должны содержать информацию о наименовании, организационно-правовой форме, территориальной сфере деятельности и полномочиях органов некоммерческой организации, выдвинувшей кандидата в новый состав Общественной палаты.</w:t>
      </w:r>
    </w:p>
    <w:p>
      <w:pPr>
        <w:pStyle w:val="Normal"/>
        <w:spacing w:lineRule="auto" w:line="240" w:before="0" w:after="0"/>
        <w:ind w:firstLine="709"/>
        <w:contextualSpacing/>
        <w:jc w:val="both"/>
        <w:rPr/>
      </w:pPr>
      <w:r>
        <w:rPr>
          <w:rFonts w:ascii="Times New Roman" w:hAnsi="Times New Roman"/>
          <w:sz w:val="28"/>
          <w:szCs w:val="28"/>
        </w:rPr>
        <w:t>8.15. Не позднее пятидесяти пяти календарных дней со дня начала процедуры формирования нового состава Общественной палаты рабочая группа размещает на официальном сайте муниципального образования информацию об окончательном составе Общественной палаты.</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8.16. Первое заседание Общественной палаты должно быть проведено не позднее чем через 60 календарных дней со дня начала формирования правомочного состава Общественной палаты.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8.17 Общественная палата является правомочной, если в её состав вошло более двух третей от установленного числа членов Общественной палаты.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8.18. Срок полномочий членов Общественной палаты истекает через 3 года со дня первого заседания Общественной палаты.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8.19. В случае, если правомочный состав Общественной палаты не будет сформирован в порядке, установленном настоящим Положением, либо в случае досрочного прекращения полномочий хотя бы одного члена правомочной Общественной палаты, новые члены Общественной палаты вводятся в её состав в следующем порядке: </w:t>
      </w:r>
    </w:p>
    <w:p>
      <w:pPr>
        <w:pStyle w:val="Normal"/>
        <w:spacing w:lineRule="auto" w:line="240" w:before="0" w:after="0"/>
        <w:ind w:firstLine="709"/>
        <w:contextualSpacing/>
        <w:jc w:val="both"/>
        <w:rPr/>
      </w:pPr>
      <w:r>
        <w:rPr>
          <w:rFonts w:ascii="Times New Roman" w:hAnsi="Times New Roman"/>
          <w:sz w:val="28"/>
          <w:szCs w:val="28"/>
        </w:rPr>
        <w:t xml:space="preserve">8.19.1. </w:t>
      </w:r>
      <w:r>
        <w:rPr>
          <w:rFonts w:ascii="Times New Roman" w:hAnsi="Times New Roman"/>
          <w:color w:val="000000"/>
          <w:sz w:val="28"/>
          <w:szCs w:val="28"/>
        </w:rPr>
        <w:t>Совет депутатов муниципального образования «Новомалыклинский район»</w:t>
      </w:r>
      <w:r>
        <w:rPr>
          <w:rFonts w:ascii="Times New Roman" w:hAnsi="Times New Roman"/>
          <w:sz w:val="28"/>
          <w:szCs w:val="28"/>
        </w:rPr>
        <w:t xml:space="preserve"> принимает решение об утверждении новых членов Общественной палаты в порядке, предусмотренном пунктами 8.4 – 8.7 настоящего раздела, при этом сроки осуществления соответствующих процедур сокращаются наполовину;</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8.19.2. Глава администрации муниципального образования принимает решение об утверждении новых членов Общественной палаты в порядке, предусмотренном пунктами 8.4 – 8.6 и 8.8 настоящего раздела, при этом сроки осуществления соответствующих процедур сокращаются наполовину;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8.19.3. Члены рабочей группы, указанной в пункте 8.9 настоящего раздела, принимают решение об утверждении новых членов Общественной палаты в порядке, предусмотренном пунктами 8.10 – 8.12 настоящего раздела, при этом сроки осуществления соответствующих процедур сокращаются наполовину.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color w:val="000000"/>
          <w:sz w:val="28"/>
          <w:szCs w:val="28"/>
        </w:rPr>
        <w:t>9. Органы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9.1. Органами Общественной палаты являются: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Совет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Председатель Общественной палаты</w:t>
      </w:r>
    </w:p>
    <w:p>
      <w:pPr>
        <w:pStyle w:val="Normal"/>
        <w:spacing w:lineRule="auto" w:line="240" w:before="0" w:after="0"/>
        <w:ind w:firstLine="709"/>
        <w:contextualSpacing/>
        <w:jc w:val="both"/>
        <w:rPr/>
      </w:pPr>
      <w:r>
        <w:rPr>
          <w:rFonts w:ascii="Times New Roman" w:hAnsi="Times New Roman"/>
          <w:color w:val="000000"/>
          <w:sz w:val="28"/>
          <w:szCs w:val="28"/>
        </w:rPr>
        <w:t>- заместитель (заместители) председателя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9.2. К исключительной компетенции Общественной палаты относится решение следующих вопросов: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утверждение Регламента Общественной палаты и внесение в него изменений;</w:t>
      </w:r>
    </w:p>
    <w:p>
      <w:pPr>
        <w:pStyle w:val="ConsPlusNormal"/>
        <w:ind w:firstLine="709"/>
        <w:jc w:val="both"/>
        <w:rPr>
          <w:rFonts w:ascii="Times New Roman" w:hAnsi="Times New Roman" w:cs="Times New Roman"/>
          <w:sz w:val="28"/>
          <w:szCs w:val="28"/>
        </w:rPr>
      </w:pPr>
      <w:bookmarkStart w:id="3" w:name="P110"/>
      <w:bookmarkEnd w:id="3"/>
      <w:r>
        <w:rPr>
          <w:rFonts w:cs="Times New Roman" w:ascii="Times New Roman" w:hAnsi="Times New Roman"/>
          <w:sz w:val="28"/>
          <w:szCs w:val="28"/>
        </w:rPr>
        <w:t>- избрание председателя Общественной палаты и заместителя (заместителей) председателя Общественной палаты (при его наличии);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утверждение количества комиссий Общественной палаты, их наименований и определение направлений их деятельности в случае, если наличие комиссий предусмотрено настоящим Положением;</w:t>
      </w:r>
    </w:p>
    <w:p>
      <w:pPr>
        <w:pStyle w:val="ConsPlusNormal"/>
        <w:ind w:firstLine="709"/>
        <w:jc w:val="both"/>
        <w:rPr>
          <w:rFonts w:ascii="Times New Roman" w:hAnsi="Times New Roman" w:cs="Times New Roman"/>
          <w:sz w:val="28"/>
          <w:szCs w:val="28"/>
        </w:rPr>
      </w:pPr>
      <w:bookmarkStart w:id="4" w:name="P112"/>
      <w:bookmarkEnd w:id="4"/>
      <w:r>
        <w:rPr>
          <w:rFonts w:cs="Times New Roman" w:ascii="Times New Roman" w:hAnsi="Times New Roman"/>
          <w:sz w:val="28"/>
          <w:szCs w:val="28"/>
        </w:rPr>
        <w:t>- избрание руководителей комиссий Общественной палаты и их заместителей в случае, если наличие комиссий предусмотрено настоящим Положением.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pPr>
        <w:pStyle w:val="ConsPlusNormal"/>
        <w:ind w:firstLine="709"/>
        <w:jc w:val="both"/>
        <w:rPr/>
      </w:pPr>
      <w:r>
        <w:rPr>
          <w:rFonts w:cs="Times New Roman" w:ascii="Times New Roman" w:hAnsi="Times New Roman"/>
          <w:sz w:val="28"/>
          <w:szCs w:val="28"/>
        </w:rPr>
        <w:t xml:space="preserve">9.4. Вопросы, указанные в </w:t>
      </w:r>
      <w:hyperlink w:anchor="P110">
        <w:r>
          <w:rPr>
            <w:rStyle w:val="Style19"/>
            <w:rFonts w:cs="Times New Roman" w:ascii="Times New Roman" w:hAnsi="Times New Roman"/>
            <w:sz w:val="28"/>
            <w:szCs w:val="28"/>
          </w:rPr>
          <w:t>пункте 9.2</w:t>
        </w:r>
      </w:hyperlink>
      <w:r>
        <w:rPr>
          <w:rFonts w:cs="Times New Roman" w:ascii="Times New Roman" w:hAnsi="Times New Roman"/>
          <w:sz w:val="28"/>
          <w:szCs w:val="28"/>
        </w:rPr>
        <w:t xml:space="preserve"> раздела 9 настоящего Положения, должны быть рассмотрены на первом заседании Общественной палаты, образованной в правомочном составе.</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9.5. В Совет Общественной палаты входят:</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Председатель Общественной палаты,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заместитель / заместители Председателя Общественной палаты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руководители комиссий Общественной палаты.</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Председателем Совета Общественной палаты является Председатель Общественной палаты муниципального образования.</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Совет Общественной палаты является постоянно действующим органом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9.6. Совет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утверждает план работы Общественной палаты на год и вносит в него изменения;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принимает решение о проведении внеочередного заседания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определяет дату проведения и утверждает проект повестки дня заседания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принимает решение о привлечении к работе Общественной палаты граждан и некоммерческих организаций, представители которых не вошли в ее состав;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направляет запросы Общественной палаты в территориальные органы федеральных органов исполнительной власти, органы государственной власти Ульяновской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разрабатывает и представляет на утверждение Общественной палаты Кодекс этики;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вносит предложения по изменению Регламента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осуществляет иные полномочия в соответствии с настоящим Положением и Регламентом Общественной палаты;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дает поручения председателю Общественной палаты, заместителям председателя Общественной палаты, комиссиям Общественной палаты, руководителям комиссий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9.7. Председатель Общественной палаты избирается из числа членов Общественной палаты открытым голосованием.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9.8. Председатель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организует работу совета Общественной палаты </w:t>
      </w:r>
      <w:r>
        <w:rPr>
          <w:rFonts w:ascii="Times New Roman" w:hAnsi="Times New Roman"/>
          <w:color w:val="000000"/>
          <w:sz w:val="28"/>
          <w:szCs w:val="28"/>
        </w:rPr>
        <w:t>и председательствует на его заседаниях</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определяет обязанности заместителя (заместителей) председателя Общественной палаты (при их наличии) по согласованию с советом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выступает с предложением о проведении внеочередного заседания совета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осуществляет иные полномочия в соответствии с настоящим Положением и Регламентом Общественной палаты.</w:t>
      </w:r>
    </w:p>
    <w:p>
      <w:pPr>
        <w:pStyle w:val="ConsPlusNormal"/>
        <w:ind w:firstLine="709"/>
        <w:jc w:val="both"/>
        <w:rPr>
          <w:rFonts w:ascii="Times New Roman" w:hAnsi="Times New Roman"/>
          <w:color w:val="000000"/>
          <w:sz w:val="28"/>
          <w:szCs w:val="28"/>
        </w:rPr>
      </w:pPr>
      <w:r>
        <w:rPr>
          <w:rFonts w:cs="Times New Roman" w:ascii="Times New Roman" w:hAnsi="Times New Roman"/>
          <w:sz w:val="28"/>
          <w:szCs w:val="28"/>
        </w:rPr>
        <w:t xml:space="preserve">9.9. </w:t>
      </w:r>
      <w:r>
        <w:rPr>
          <w:rFonts w:ascii="Times New Roman" w:hAnsi="Times New Roman"/>
          <w:color w:val="000000"/>
          <w:sz w:val="28"/>
          <w:szCs w:val="28"/>
        </w:rPr>
        <w:t>Общественная палата вправе образовывать комиссии и рабочие группы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в состав комиссий Общественной палаты входят члены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в состав рабочих групп Общественной палаты могут входить члены Общественной палаты, представители некоммерческих организаций и иные  граждане, привлеченные к работе Общественной палатой.</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9.10. Порядок избрания председателя Общественной палаты, Совета Общественной палаты, порядок формирования комиссий и рабочих групп, их компетенция и порядок работы, а также прекращение полномочий последних определяются Регламентом Общественной палаты.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sz w:val="28"/>
          <w:szCs w:val="28"/>
        </w:rPr>
      </w:pPr>
      <w:r>
        <w:rPr>
          <w:rFonts w:ascii="Times New Roman" w:hAnsi="Times New Roman"/>
          <w:sz w:val="28"/>
          <w:szCs w:val="28"/>
        </w:rPr>
        <w:t>10. Прекращение и приостановление полномочий члена Общественной палаты.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10.1. Полномочия члена Общественной палаты прекращаются в порядке, предусмотренном Регламентом Общественной палаты, в случае:</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истечения срока его полномочий;</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подачи им заявления о выходе из состава Общественной палаты;</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неспособности его в течение длительного времени по состоянию здоровья участвовать в работе Общественной палаты;</w:t>
      </w:r>
    </w:p>
    <w:p>
      <w:pPr>
        <w:pStyle w:val="ConsPlusNormal"/>
        <w:ind w:firstLine="851"/>
        <w:jc w:val="both"/>
        <w:rPr>
          <w:rFonts w:ascii="Times New Roman" w:hAnsi="Times New Roman" w:cs="Times New Roman"/>
          <w:sz w:val="28"/>
          <w:szCs w:val="28"/>
        </w:rPr>
      </w:pPr>
      <w:bookmarkStart w:id="5" w:name="P144"/>
      <w:bookmarkEnd w:id="5"/>
      <w:r>
        <w:rPr>
          <w:rFonts w:cs="Times New Roman" w:ascii="Times New Roman" w:hAnsi="Times New Roman"/>
          <w:sz w:val="28"/>
          <w:szCs w:val="28"/>
        </w:rPr>
        <w:t>-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смерти члена Общественной палаты;</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выявления обстоятельств, не совместимых в соответствии с пунктом 2 раздела 7 настоящего Положения со статусом члена Общественной палаты;</w:t>
      </w:r>
    </w:p>
    <w:p>
      <w:pPr>
        <w:pStyle w:val="ConsPlusNormal"/>
        <w:ind w:firstLine="851"/>
        <w:jc w:val="both"/>
        <w:rPr/>
      </w:pPr>
      <w:r>
        <w:rPr>
          <w:rFonts w:cs="Times New Roman" w:ascii="Times New Roman" w:hAnsi="Times New Roman"/>
          <w:sz w:val="28"/>
          <w:szCs w:val="28"/>
        </w:rPr>
        <w:t xml:space="preserve">-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81">
        <w:r>
          <w:rPr>
            <w:rStyle w:val="Style19"/>
            <w:rFonts w:cs="Times New Roman" w:ascii="Times New Roman" w:hAnsi="Times New Roman"/>
            <w:sz w:val="28"/>
            <w:szCs w:val="28"/>
          </w:rPr>
          <w:t>пунктом 4 раздела 7</w:t>
        </w:r>
      </w:hyperlink>
      <w:r>
        <w:rPr>
          <w:rFonts w:cs="Times New Roman" w:ascii="Times New Roman" w:hAnsi="Times New Roman"/>
          <w:sz w:val="28"/>
          <w:szCs w:val="28"/>
        </w:rPr>
        <w:t xml:space="preserve"> настоящего Положения;</w:t>
      </w:r>
    </w:p>
    <w:p>
      <w:pPr>
        <w:pStyle w:val="Normal"/>
        <w:spacing w:lineRule="auto" w:line="240" w:before="0" w:after="0"/>
        <w:ind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переезда на постоянное место жительства за пределы муниципального образования; </w:t>
      </w:r>
    </w:p>
    <w:p>
      <w:pPr>
        <w:pStyle w:val="Normal"/>
        <w:spacing w:lineRule="auto" w:line="240" w:before="0" w:after="0"/>
        <w:ind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утраты гражданства Российской Федерации. </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10.2. Полномочия члена Общественной палаты приостанавливаются в порядке, предусмотренном Регламентом Общественной палаты, в случае:</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 назначения ему административного наказания в виде административного ареста;</w:t>
      </w:r>
    </w:p>
    <w:p>
      <w:pPr>
        <w:pStyle w:val="ConsPlusNormal"/>
        <w:ind w:firstLine="851"/>
        <w:jc w:val="both"/>
        <w:rPr/>
      </w:pP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Губернатора Ульяновской области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 кандидата на замещение </w:t>
      </w:r>
      <w:r>
        <w:rPr>
          <w:rFonts w:ascii="Times New Roman" w:hAnsi="Times New Roman"/>
          <w:color w:val="000000"/>
          <w:sz w:val="28"/>
          <w:szCs w:val="28"/>
        </w:rPr>
        <w:t>выборной должности в органах местного самоуправления</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851"/>
        <w:jc w:val="center"/>
        <w:rPr>
          <w:rFonts w:ascii="Times New Roman" w:hAnsi="Times New Roman" w:cs="Times New Roman"/>
          <w:sz w:val="28"/>
          <w:szCs w:val="28"/>
        </w:rPr>
      </w:pPr>
      <w:r>
        <w:rPr>
          <w:rFonts w:cs="Times New Roman" w:ascii="Times New Roman" w:hAnsi="Times New Roman"/>
          <w:sz w:val="28"/>
          <w:szCs w:val="28"/>
        </w:rPr>
        <w:t>11. Организация деятельности Общественной палаты</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 в случае, если наличие комиссий и рабочих групп предусмотрено настоящим Положением.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11.2. Первое заседание Общественной палаты нового состава созывается Главой администрации муниципального образования и открывается старейшим членом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11.3. Заседания Общественной палаты проводятся в соответствии с планом работы Общественной палаты, но не реже одного раза в четыре месяца.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11.4. 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11.5. Решения Общественной палаты принимаются в форме заключений, предложений и обращений и носят рекомендательный характер.</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11.6. Вопросы организации деятельности Общественной палаты в части, не урегулированной настоящим Положением, определяются Регламентом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11.7. В целях реализации задач, возложенных на Общественную палату настоящим Положением, Общественная палата вправе:</w:t>
      </w:r>
    </w:p>
    <w:p>
      <w:pPr>
        <w:pStyle w:val="ConsPlusNormal"/>
        <w:ind w:firstLine="709"/>
        <w:jc w:val="both"/>
        <w:rPr/>
      </w:pPr>
      <w:r>
        <w:rPr>
          <w:rFonts w:cs="Times New Roman" w:ascii="Times New Roman" w:hAnsi="Times New Roman"/>
          <w:sz w:val="28"/>
          <w:szCs w:val="28"/>
        </w:rPr>
        <w:t xml:space="preserve">1) осуществлять в соответствии с Федеральным </w:t>
      </w:r>
      <w:hyperlink r:id="rId3">
        <w:r>
          <w:rPr>
            <w:rStyle w:val="Style19"/>
            <w:rFonts w:cs="Times New Roman" w:ascii="Times New Roman" w:hAnsi="Times New Roman"/>
            <w:sz w:val="28"/>
            <w:szCs w:val="28"/>
          </w:rPr>
          <w:t>законом</w:t>
        </w:r>
      </w:hyperlink>
      <w:r>
        <w:rPr>
          <w:rFonts w:cs="Times New Roman" w:ascii="Times New Roman" w:hAnsi="Times New Roman"/>
          <w:sz w:val="28"/>
          <w:szCs w:val="28"/>
        </w:rPr>
        <w:t xml:space="preserve"> от 21 июля 2014 года № 212-ФЗ «Об основах общественного контроля в Российской Федерации», законом и иными нормативными правовыми актами Ульяновской области общественный контроль за деятельностью территориальных органов федеральных органов исполнительной власти, органов исполнительной власти Ульяновской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приглашать руководителей территориальных органов федеральных органов исполнительной власти, органов государственной власти Ульяновской области, органов местного самоуправления и иных лиц на заседания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местного самоуправления, а также на основании приглашений в заседаниях территориальных органов федеральных органов исполнительной власти, в работе комитетов (комиссий) законодательного (представительного) органа государственной власти Ульяновской области, заседаниях высшего исполнительного органа государственной власти Ульяновской области, коллегий иных органов исполнительной власти Ульяновской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оказывать некоммерческим организациям, деятельность которых направлена на развитие гражданского общества в Ульяновской области, содействие в обеспечении их методическими материалами;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привлекать в соответствии с Регламентом Общественной палаты экспертов;</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color w:val="000000"/>
          <w:sz w:val="28"/>
          <w:szCs w:val="28"/>
        </w:rPr>
        <w:t xml:space="preserve">8) проводить общественную экспертизу проектов муниципальных нормативных правовых актов муниципального образования и </w:t>
      </w:r>
      <w:r>
        <w:rPr>
          <w:rFonts w:ascii="Times New Roman" w:hAnsi="Times New Roman"/>
          <w:sz w:val="28"/>
          <w:szCs w:val="28"/>
        </w:rPr>
        <w:t>направлять результаты указанной экспертизы в соответствующие органы местного самоуправления</w:t>
      </w:r>
      <w:r>
        <w:rPr>
          <w:rFonts w:ascii="Times New Roman" w:hAnsi="Times New Roman"/>
          <w:color w:val="000000"/>
          <w:sz w:val="28"/>
          <w:szCs w:val="28"/>
        </w:rPr>
        <w:t xml:space="preserve">;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9) обращаться и выступать с инициативой по вопросам местного значения в органы местного самоуправления муниципального образования;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10) информировать население муниципального образования о своей деятельности;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11) участвовать по согласованию в работе межмуниципальных мероприятиях (конференции, совещания и т. п.), а также в мероприятиях, проводимых общественными объединениями на территории муниципального образования; </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12) заслушивать на своем заседании ежегодный отчёт о результатах деятельности Главы администрации муниципального образования;</w:t>
      </w:r>
    </w:p>
    <w:p>
      <w:pPr>
        <w:pStyle w:val="Normal"/>
        <w:spacing w:lineRule="auto" w:line="240" w:before="0" w:after="0"/>
        <w:ind w:firstLine="709"/>
        <w:contextualSpacing/>
        <w:jc w:val="both"/>
        <w:rPr/>
      </w:pPr>
      <w:r>
        <w:rPr>
          <w:rFonts w:ascii="Times New Roman" w:hAnsi="Times New Roman"/>
          <w:sz w:val="28"/>
          <w:szCs w:val="28"/>
        </w:rPr>
        <w:t xml:space="preserve">13) рассматривать на своем заседании ежегодный доклад </w:t>
      </w:r>
      <w:r>
        <w:rPr>
          <w:rFonts w:ascii="Times New Roman" w:hAnsi="Times New Roman"/>
          <w:color w:val="000000"/>
          <w:sz w:val="28"/>
          <w:szCs w:val="28"/>
        </w:rPr>
        <w:t>Совета депутатов муниципального образования «Новомалыклинский район»</w:t>
      </w:r>
      <w:r>
        <w:rPr>
          <w:rFonts w:ascii="Times New Roman" w:hAnsi="Times New Roman"/>
          <w:sz w:val="28"/>
          <w:szCs w:val="28"/>
        </w:rPr>
        <w:t xml:space="preserve">  о результатах его деятельности;</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14) привлекать граждан, представителей общественных объединений и иных некоммерческих организаций, а также представителей редакций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15) давать заключения о нарушениях законодательства органами местного самоуправления, а также о нарушениях свободы слова в средствах массовой информации, направлять указанные заключения в компетентные государственные органы или должностным лицам.</w:t>
      </w:r>
    </w:p>
    <w:p>
      <w:pPr>
        <w:pStyle w:val="Normal"/>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11.8. Общественная палата имеет также иные права, установленные нормативными правовыми актами муниципального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color w:val="000000"/>
          <w:sz w:val="28"/>
          <w:szCs w:val="28"/>
        </w:rPr>
        <w:t>12. Общественная экспертиза</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pPr>
      <w:r>
        <w:rPr>
          <w:rFonts w:ascii="Times New Roman" w:hAnsi="Times New Roman"/>
          <w:color w:val="000000"/>
          <w:sz w:val="28"/>
          <w:szCs w:val="28"/>
        </w:rPr>
        <w:t xml:space="preserve">12.1. Общественная палата вправе по решению Совета Общественной палаты либо в связи с обращением Главы администрации муниципального образования, Совета депутатов муниципального образования «Новомалыклинский район», администрации муниципального образования проводить общественную экспертизу проектов нормативных правовых актов органов местного самоуправления.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обязательном порядке Общественная палата проводит общественную экспертизу проектов муниципальных нормативных правовых актов органов местного самоуправления муниципального образования, затрагивающих вопросы: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защиты прав и свобод человека и гражданина;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обеспечения общественной безопасности и правопорядка;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деятельности общественных объединений.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12.2. Заключение Общественной палаты по результатам общественной экспертизы утверждается Советом Общественной палаты и доводится до сведения всех членов Общественной палаты в порядке, определяемом Регламентом Общественной палаты.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12.3. Заключение Общественной палаты по результатам общественной экспертизы проектов муниципальных правовых актов органов местного самоуправления муниципального образования Ульяновской области и подлежат обязательному рассмотрению соответствующими органами.</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contextualSpacing/>
        <w:jc w:val="center"/>
        <w:rPr>
          <w:rFonts w:ascii="Times New Roman" w:hAnsi="Times New Roman"/>
          <w:color w:val="000000"/>
          <w:sz w:val="28"/>
          <w:szCs w:val="28"/>
        </w:rPr>
      </w:pPr>
      <w:r>
        <w:rPr>
          <w:rFonts w:ascii="Times New Roman" w:hAnsi="Times New Roman"/>
          <w:color w:val="000000"/>
          <w:sz w:val="28"/>
          <w:szCs w:val="28"/>
        </w:rPr>
        <w:t>13. Ежегодный доклад Общественной палаты</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13.1. Общественная палата ежегодно готовит доклад о своей деятельности за истекший период. </w:t>
      </w:r>
    </w:p>
    <w:p>
      <w:pPr>
        <w:pStyle w:val="Normal"/>
        <w:spacing w:lineRule="auto" w:line="240"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13.2. Доклад размещается на официальном сайте муниципального образования. </w:t>
      </w:r>
    </w:p>
    <w:p>
      <w:pPr>
        <w:pStyle w:val="Normal"/>
        <w:spacing w:lineRule="auto" w:line="240"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center"/>
        <w:rPr>
          <w:rFonts w:ascii="Times New Roman" w:hAnsi="Times New Roman"/>
          <w:color w:val="000000"/>
          <w:sz w:val="28"/>
          <w:szCs w:val="28"/>
        </w:rPr>
      </w:pPr>
      <w:r>
        <w:rPr>
          <w:rFonts w:ascii="Times New Roman" w:hAnsi="Times New Roman"/>
          <w:color w:val="000000"/>
          <w:sz w:val="28"/>
          <w:szCs w:val="28"/>
        </w:rPr>
        <w:t>14. Гарантии осуществления членами Общественной палаты своей деятельности</w:t>
      </w:r>
    </w:p>
    <w:p>
      <w:pPr>
        <w:pStyle w:val="Normal"/>
        <w:spacing w:lineRule="auto" w:line="240" w:before="0" w:after="0"/>
        <w:ind w:firstLine="709"/>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9"/>
        <w:contextualSpacing/>
        <w:jc w:val="both"/>
        <w:rPr/>
      </w:pPr>
      <w:r>
        <w:rPr>
          <w:rFonts w:ascii="Times New Roman" w:hAnsi="Times New Roman"/>
          <w:color w:val="000000"/>
          <w:sz w:val="28"/>
          <w:szCs w:val="28"/>
        </w:rPr>
        <w:t xml:space="preserve">14.1. Органы местного самоуправления муниципального образования </w:t>
      </w:r>
      <w:r>
        <w:rPr>
          <w:rFonts w:ascii="Times New Roman" w:hAnsi="Times New Roman"/>
          <w:sz w:val="28"/>
          <w:szCs w:val="28"/>
        </w:rPr>
        <w:t xml:space="preserve">и их должностные лица </w:t>
      </w:r>
      <w:r>
        <w:rPr>
          <w:rFonts w:ascii="Times New Roman" w:hAnsi="Times New Roman"/>
          <w:color w:val="000000"/>
          <w:sz w:val="28"/>
          <w:szCs w:val="28"/>
        </w:rPr>
        <w:t>обязаны оказывать материальное, техническое, информационное содействие членам Общественной палаты при исполнении ими полномочий, установленных настоящим Положением</w:t>
      </w:r>
      <w:r>
        <w:rPr>
          <w:rFonts w:ascii="Times New Roman" w:hAnsi="Times New Roman"/>
          <w:sz w:val="28"/>
          <w:szCs w:val="28"/>
        </w:rPr>
        <w:t xml:space="preserve"> и Регламентом Общественной палаты</w:t>
      </w:r>
      <w:r>
        <w:rPr>
          <w:rFonts w:ascii="Times New Roman" w:hAnsi="Times New Roman"/>
          <w:color w:val="000000"/>
          <w:sz w:val="28"/>
          <w:szCs w:val="28"/>
        </w:rPr>
        <w:t>.</w:t>
      </w:r>
    </w:p>
    <w:sectPr>
      <w:type w:val="nextPage"/>
      <w:pgSz w:w="11906" w:h="16838"/>
      <w:pgMar w:left="1701" w:right="851" w:header="0" w:top="567" w:footer="0" w:bottom="567" w:gutter="0"/>
      <w:pgNumType w:start="1"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Arial">
    <w:charset w:val="01"/>
    <w:family w:val="swiss"/>
    <w:pitch w:val="default"/>
  </w:font>
  <w:font w:name="Liberation Sans">
    <w:altName w:val="Arial"/>
    <w:charset w:val="01"/>
    <w:family w:val="roman"/>
    <w:pitch w:val="default"/>
  </w:font>
  <w:font w:name="Arial">
    <w:charset w:val="01"/>
    <w:family w:val="roman"/>
    <w:pitch w:val="default"/>
  </w:font>
  <w:font w:name="Verdana">
    <w:charset w:val="01"/>
    <w:family w:val="roman"/>
    <w:pitch w:val="default"/>
  </w:font>
  <w:font w:name="Tahom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935bb"/>
    <w:pPr>
      <w:widowControl/>
      <w:bidi w:val="0"/>
      <w:spacing w:lineRule="auto" w:line="276" w:before="0" w:after="200"/>
      <w:jc w:val="left"/>
    </w:pPr>
    <w:rPr>
      <w:rFonts w:ascii="Calibri" w:hAnsi="Calibri" w:eastAsia="Calibri" w:cs="Times New Roman"/>
      <w:color w:val="00000A"/>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Гипертекстовая ссылка"/>
    <w:uiPriority w:val="99"/>
    <w:qFormat/>
    <w:rsid w:val="00ff60da"/>
    <w:rPr>
      <w:color w:val="106BBE"/>
    </w:rPr>
  </w:style>
  <w:style w:type="character" w:styleId="Style15" w:customStyle="1">
    <w:name w:val="Верхний колонтитул Знак"/>
    <w:uiPriority w:val="99"/>
    <w:qFormat/>
    <w:rsid w:val="00fa0792"/>
    <w:rPr>
      <w:sz w:val="22"/>
      <w:szCs w:val="22"/>
      <w:lang w:eastAsia="en-US"/>
    </w:rPr>
  </w:style>
  <w:style w:type="character" w:styleId="Style16" w:customStyle="1">
    <w:name w:val="Нижний колонтитул Знак"/>
    <w:uiPriority w:val="99"/>
    <w:qFormat/>
    <w:rsid w:val="00fa0792"/>
    <w:rPr>
      <w:sz w:val="22"/>
      <w:szCs w:val="22"/>
      <w:lang w:eastAsia="en-US"/>
    </w:rPr>
  </w:style>
  <w:style w:type="character" w:styleId="Style17" w:customStyle="1">
    <w:name w:val="Текст сноски Знак"/>
    <w:uiPriority w:val="99"/>
    <w:semiHidden/>
    <w:qFormat/>
    <w:rsid w:val="00dd1caf"/>
    <w:rPr>
      <w:lang w:eastAsia="en-US"/>
    </w:rPr>
  </w:style>
  <w:style w:type="character" w:styleId="Style18" w:customStyle="1">
    <w:name w:val="Привязка сноски"/>
    <w:rPr>
      <w:vertAlign w:val="superscript"/>
    </w:rPr>
  </w:style>
  <w:style w:type="character" w:styleId="FootnoteCharacters">
    <w:name w:val="Footnote Characters"/>
    <w:uiPriority w:val="99"/>
    <w:semiHidden/>
    <w:unhideWhenUsed/>
    <w:qFormat/>
    <w:rsid w:val="00dd1caf"/>
    <w:rPr>
      <w:vertAlign w:val="superscript"/>
    </w:rPr>
  </w:style>
  <w:style w:type="character" w:styleId="Style19" w:customStyle="1">
    <w:name w:val="Интернет-ссылка"/>
    <w:uiPriority w:val="99"/>
    <w:semiHidden/>
    <w:unhideWhenUsed/>
    <w:rsid w:val="00ea38f0"/>
    <w:rPr>
      <w:color w:val="0000FF"/>
      <w:u w:val="single"/>
    </w:rPr>
  </w:style>
  <w:style w:type="character" w:styleId="Style20" w:customStyle="1">
    <w:name w:val="Символ сноски"/>
    <w:qFormat/>
    <w:rPr/>
  </w:style>
  <w:style w:type="character" w:styleId="ListLabel1">
    <w:name w:val="ListLabel 1"/>
    <w:qFormat/>
    <w:rPr>
      <w:rFonts w:ascii="Times New Roman" w:hAnsi="Times New Roman"/>
      <w:sz w:val="28"/>
      <w:szCs w:val="28"/>
    </w:rPr>
  </w:style>
  <w:style w:type="character" w:styleId="ListLabel2">
    <w:name w:val="ListLabel 2"/>
    <w:qFormat/>
    <w:rPr>
      <w:rFonts w:ascii="Times New Roman" w:hAnsi="Times New Roman" w:cs="Times New Roman"/>
      <w:sz w:val="28"/>
      <w:szCs w:val="28"/>
    </w:rPr>
  </w:style>
  <w:style w:type="paragraph" w:styleId="Style21">
    <w:name w:val="Заголовок"/>
    <w:basedOn w:val="Normal"/>
    <w:next w:val="Style22"/>
    <w:qFormat/>
    <w:pPr>
      <w:keepNext w:val="true"/>
      <w:spacing w:before="240" w:after="120"/>
    </w:pPr>
    <w:rPr>
      <w:rFonts w:ascii="Arial" w:hAnsi="Arial" w:eastAsia="Microsoft YaHei" w:cs="Lucida Sans"/>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ascii="Times New Roman" w:hAnsi="Times New Roman" w:cs="Lucida Sans"/>
      <w:i/>
      <w:iCs/>
      <w:sz w:val="24"/>
      <w:szCs w:val="24"/>
    </w:rPr>
  </w:style>
  <w:style w:type="paragraph" w:styleId="Style25">
    <w:name w:val="Указатель"/>
    <w:basedOn w:val="Normal"/>
    <w:qFormat/>
    <w:pPr>
      <w:suppressLineNumbers/>
    </w:pPr>
    <w:rPr>
      <w:rFonts w:ascii="Times New Roman" w:hAnsi="Times New Roman" w:cs="Lucida Sans"/>
    </w:rPr>
  </w:style>
  <w:style w:type="paragraph" w:styleId="Style26">
    <w:name w:val="Title"/>
    <w:basedOn w:val="Normal"/>
    <w:qFormat/>
    <w:pPr>
      <w:keepNext w:val="true"/>
      <w:spacing w:before="240" w:after="120"/>
    </w:pPr>
    <w:rPr>
      <w:rFonts w:ascii="Liberation Sans" w:hAnsi="Liberation Sans" w:eastAsia="Lucida Sans Unicode"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855970"/>
    <w:pPr>
      <w:spacing w:before="0" w:after="200"/>
      <w:ind w:left="720" w:hanging="0"/>
      <w:contextualSpacing/>
    </w:pPr>
    <w:rPr/>
  </w:style>
  <w:style w:type="paragraph" w:styleId="Style27" w:customStyle="1">
    <w:name w:val="Комментарий"/>
    <w:basedOn w:val="Normal"/>
    <w:uiPriority w:val="99"/>
    <w:qFormat/>
    <w:rsid w:val="00ff60da"/>
    <w:pPr/>
    <w:rPr>
      <w:rFonts w:ascii="Arial" w:hAnsi="Arial" w:eastAsia="Times New Roman" w:cs="Arial"/>
      <w:color w:val="353842"/>
      <w:sz w:val="26"/>
      <w:szCs w:val="26"/>
      <w:shd w:fill="F0F0F0" w:val="clear"/>
      <w:lang w:eastAsia="ru-RU"/>
    </w:rPr>
  </w:style>
  <w:style w:type="paragraph" w:styleId="Style28" w:customStyle="1">
    <w:name w:val="Информация о версии"/>
    <w:basedOn w:val="Style27"/>
    <w:uiPriority w:val="99"/>
    <w:qFormat/>
    <w:rsid w:val="00ff60da"/>
    <w:pPr/>
    <w:rPr>
      <w:i/>
      <w:iCs/>
    </w:rPr>
  </w:style>
  <w:style w:type="paragraph" w:styleId="FORMATTEXT" w:customStyle="1">
    <w:name w:val=".FORMATTEXT"/>
    <w:uiPriority w:val="99"/>
    <w:qFormat/>
    <w:rsid w:val="00a2376a"/>
    <w:pPr>
      <w:widowControl w:val="false"/>
      <w:bidi w:val="0"/>
      <w:jc w:val="left"/>
    </w:pPr>
    <w:rPr>
      <w:rFonts w:ascii="Times New Roman" w:hAnsi="Times New Roman" w:eastAsia="Times New Roman" w:cs="Times New Roman"/>
      <w:color w:val="00000A"/>
      <w:kern w:val="0"/>
      <w:sz w:val="24"/>
      <w:szCs w:val="24"/>
      <w:lang w:val="ru-RU" w:eastAsia="ru-RU" w:bidi="ar-SA"/>
    </w:rPr>
  </w:style>
  <w:style w:type="paragraph" w:styleId="Style29">
    <w:name w:val="Header"/>
    <w:basedOn w:val="Normal"/>
    <w:uiPriority w:val="99"/>
    <w:unhideWhenUsed/>
    <w:rsid w:val="00fa0792"/>
    <w:pPr>
      <w:tabs>
        <w:tab w:val="center" w:pos="4677" w:leader="none"/>
        <w:tab w:val="right" w:pos="9355" w:leader="none"/>
      </w:tabs>
    </w:pPr>
    <w:rPr/>
  </w:style>
  <w:style w:type="paragraph" w:styleId="Style30">
    <w:name w:val="Footer"/>
    <w:basedOn w:val="Normal"/>
    <w:uiPriority w:val="99"/>
    <w:unhideWhenUsed/>
    <w:rsid w:val="00fa0792"/>
    <w:pPr>
      <w:tabs>
        <w:tab w:val="center" w:pos="4677" w:leader="none"/>
        <w:tab w:val="right" w:pos="9355" w:leader="none"/>
      </w:tabs>
    </w:pPr>
    <w:rPr/>
  </w:style>
  <w:style w:type="paragraph" w:styleId="Style31">
    <w:name w:val="Footnote Text"/>
    <w:basedOn w:val="Normal"/>
    <w:pPr/>
    <w:rPr/>
  </w:style>
  <w:style w:type="paragraph" w:styleId="1" w:customStyle="1">
    <w:name w:val="Знак Знак1 Знак Знак Знак Знак Знак Знак Знак Знак Знак Знак Знак Знак Знак Знак Знак Знак Знак Знак Знак Знак Знак Знак"/>
    <w:basedOn w:val="Normal"/>
    <w:qFormat/>
    <w:rsid w:val="007f1120"/>
    <w:pPr>
      <w:spacing w:lineRule="exact" w:line="240" w:before="0" w:after="160"/>
    </w:pPr>
    <w:rPr>
      <w:rFonts w:ascii="Verdana" w:hAnsi="Verdana" w:eastAsia="Times New Roman"/>
      <w:sz w:val="20"/>
      <w:szCs w:val="20"/>
      <w:lang w:val="en-US"/>
    </w:rPr>
  </w:style>
  <w:style w:type="paragraph" w:styleId="ConsPlusNormal" w:customStyle="1">
    <w:name w:val="ConsPlusNormal"/>
    <w:qFormat/>
    <w:rsid w:val="006b21a6"/>
    <w:pPr>
      <w:widowControl w:val="false"/>
      <w:bidi w:val="0"/>
      <w:jc w:val="left"/>
    </w:pPr>
    <w:rPr>
      <w:rFonts w:eastAsia="Times New Roman" w:cs="Calibri" w:ascii="Calibri" w:hAnsi="Calibri"/>
      <w:color w:val="00000A"/>
      <w:kern w:val="0"/>
      <w:sz w:val="22"/>
      <w:szCs w:val="20"/>
      <w:lang w:val="ru-RU" w:eastAsia="ru-RU" w:bidi="ar-SA"/>
    </w:rPr>
  </w:style>
  <w:style w:type="paragraph" w:styleId="ConsPlusTitle" w:customStyle="1">
    <w:name w:val="ConsPlusTitle"/>
    <w:qFormat/>
    <w:rsid w:val="00ea38f0"/>
    <w:pPr>
      <w:widowControl w:val="false"/>
      <w:bidi w:val="0"/>
      <w:jc w:val="left"/>
    </w:pPr>
    <w:rPr>
      <w:rFonts w:eastAsia="Times New Roman" w:cs="Calibri" w:ascii="Calibri" w:hAnsi="Calibri"/>
      <w:b/>
      <w:color w:val="00000A"/>
      <w:kern w:val="0"/>
      <w:sz w:val="22"/>
      <w:szCs w:val="20"/>
      <w:lang w:val="ru-RU" w:eastAsia="ru-RU" w:bidi="ar-SA"/>
    </w:rPr>
  </w:style>
  <w:style w:type="paragraph" w:styleId="BalloonText">
    <w:name w:val="Balloon Text"/>
    <w:basedOn w:val="Normal"/>
    <w:semiHidden/>
    <w:qFormat/>
    <w:rsid w:val="00412c58"/>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9725D6237C28284EDFF11651B392F49F25DD7A1AE99F72BFCD8494525kCU7P" TargetMode="External"/><Relationship Id="rId3" Type="http://schemas.openxmlformats.org/officeDocument/2006/relationships/hyperlink" Target="consultantplus://offline/ref=89725D6237C28284EDFF11651B392F49F25DD7A1AE99F72BFCD8494525kCU7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LibreOffice/6.0.0.3$Windows_x86 LibreOffice_project/64a0f66915f38c6217de274f0aa8e15618924765</Application>
  <Pages>13</Pages>
  <Words>3498</Words>
  <Characters>27036</Characters>
  <CharactersWithSpaces>30438</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2017-03-06T13:57:00Z</dcterms:created>
  <dc:creator>007</dc:creator>
  <dc:description/>
  <dc:language>ru-RU</dc:language>
  <cp:lastModifiedBy/>
  <cp:lastPrinted>2017-02-16T07:56:00Z</cp:lastPrinted>
  <dcterms:modified xsi:type="dcterms:W3CDTF">2023-02-21T15:55:03Z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