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9204" w:hanging="0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УТВЕРЖДАЮ </w:t>
      </w:r>
    </w:p>
    <w:p>
      <w:pPr>
        <w:pStyle w:val="Normal"/>
        <w:spacing w:before="0" w:after="0"/>
        <w:ind w:left="9204" w:hanging="0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br/>
        <w:t xml:space="preserve">Глава администрации муниципального образования «Новомалыклинский район» Ульяновской области </w:t>
      </w:r>
    </w:p>
    <w:p>
      <w:pPr>
        <w:pStyle w:val="Normal"/>
        <w:spacing w:before="0" w:after="0"/>
        <w:ind w:left="9204" w:hanging="0"/>
        <w:rPr>
          <w:rFonts w:ascii="PT Astra Serif" w:hAnsi="PT Astra Serif" w:eastAsia="Times New Roman"/>
          <w:sz w:val="28"/>
          <w:szCs w:val="28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br/>
        <w:t>______________________ А.Д. Пуреськина</w:t>
      </w:r>
    </w:p>
    <w:p>
      <w:pPr>
        <w:pStyle w:val="Normal"/>
        <w:spacing w:before="0" w:after="0"/>
        <w:ind w:left="9204" w:hanging="0"/>
        <w:rPr>
          <w:rFonts w:ascii="PT Astra Serif" w:hAnsi="PT Astra Serif" w:eastAsia="Times New Roman"/>
          <w:sz w:val="28"/>
          <w:szCs w:val="28"/>
          <w:u w:val="single"/>
          <w:lang w:eastAsia="ru-RU"/>
        </w:rPr>
      </w:pPr>
      <w:r>
        <w:rPr>
          <w:rFonts w:eastAsia="Times New Roman" w:ascii="PT Astra Serif" w:hAnsi="PT Astra Serif"/>
          <w:sz w:val="28"/>
          <w:szCs w:val="28"/>
          <w:lang w:eastAsia="ru-RU"/>
        </w:rPr>
        <w:t xml:space="preserve"> </w:t>
      </w:r>
      <w:r>
        <w:rPr>
          <w:rFonts w:eastAsia="Times New Roman" w:ascii="PT Astra Serif" w:hAnsi="PT Astra Serif"/>
          <w:sz w:val="28"/>
          <w:szCs w:val="28"/>
          <w:lang w:eastAsia="ru-RU"/>
        </w:rPr>
        <w:br/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>«2</w:t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>8</w:t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 xml:space="preserve"> »  декабря    202</w:t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>2</w:t>
      </w:r>
      <w:r>
        <w:rPr>
          <w:rFonts w:eastAsia="Times New Roman" w:ascii="PT Astra Serif" w:hAnsi="PT Astra Serif"/>
          <w:sz w:val="28"/>
          <w:szCs w:val="28"/>
          <w:u w:val="single"/>
          <w:lang w:eastAsia="ru-RU"/>
        </w:rPr>
        <w:t xml:space="preserve"> года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План мероприятий 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(«дорожная карта») по снижению рисков нарушения </w:t>
      </w:r>
    </w:p>
    <w:p>
      <w:pPr>
        <w:pStyle w:val="Normal"/>
        <w:spacing w:before="0" w:after="0"/>
        <w:jc w:val="center"/>
        <w:rPr>
          <w:rFonts w:ascii="PT Astra Serif" w:hAnsi="PT Astra Serif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>антимонопольного законодательства на 202</w:t>
      </w:r>
      <w:r>
        <w:rPr>
          <w:rFonts w:cs="Times New Roman" w:ascii="PT Astra Serif" w:hAnsi="PT Astra Serif"/>
          <w:b/>
          <w:sz w:val="28"/>
          <w:szCs w:val="28"/>
        </w:rPr>
        <w:t>3</w:t>
      </w:r>
      <w:r>
        <w:rPr>
          <w:rFonts w:cs="Times New Roman" w:ascii="PT Astra Serif" w:hAnsi="PT Astra Serif"/>
          <w:b/>
          <w:sz w:val="28"/>
          <w:szCs w:val="28"/>
        </w:rPr>
        <w:t xml:space="preserve"> год</w:t>
      </w:r>
    </w:p>
    <w:tbl>
      <w:tblPr>
        <w:tblStyle w:val="a3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3685"/>
        <w:gridCol w:w="3175"/>
        <w:gridCol w:w="2463"/>
        <w:gridCol w:w="2465"/>
        <w:gridCol w:w="2464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Мероприятия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Описание действий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Ответственный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Срок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Показатель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Повышение профессиональной компетентности работников контрактной системы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Направление на обучение представителей уполномоченного органа и муниципальных заказчиков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муниципальных закупок и проектного развития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 мере необходимости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Повышение уровня компетенции представителей уполномоченного органа, и муниципальных заказчиков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Повышение профессиональной компетентности работников администрации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соблюдение процедур ознакомления работников с правовыми актами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муниципальной службы, кадров и архивного дела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Повышение уровня компетенции работников администрации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Недопущение к принятию правовых актов,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 xml:space="preserve">1.Проведение правовой и антикоррупционной экспертизы проектов правовых актов. </w:t>
            </w:r>
            <w:r>
              <w:rPr>
                <w:rFonts w:cs="Times New Roman" w:ascii="PT Astra Serif" w:hAnsi="PT Astra Serif"/>
                <w:kern w:val="0"/>
                <w:sz w:val="24"/>
                <w:szCs w:val="24"/>
                <w:lang w:val="ru-RU" w:bidi="ar-SA"/>
              </w:rPr>
              <w:t>Согласование проектов муниципальных нормативных правовых актов, направление на экспертизу в прокуратуру Новомалыклинского района, отраслевые исполнительные органы Ульяновской области.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2.Применять принципы оценки регулирующего воздействия (ОРВ) при подготовке, принятии и применения по вопросам принятия правовых актов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3.Обеспечение публичности принятия правовых актов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правового обеспечения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муниципальных закупок и проектного развития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Создание системы экспертизы нормативных актов на предмет их соответствия действующему антимонопольному законодательству в целом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kern w:val="0"/>
                <w:sz w:val="24"/>
                <w:szCs w:val="24"/>
                <w:lang w:val="ru-RU" w:bidi="ar-SA"/>
              </w:rPr>
              <w:t>Применять принципы ОРВ при</w:t>
            </w: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 xml:space="preserve"> подготовке, принятии и применения по вопросам принятия правовых актов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Обеспечение публичности принятых правовых актов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Недопущение нарушений  антимонопольного законодательства при оказании муниципальных услуг</w:t>
            </w:r>
          </w:p>
        </w:tc>
        <w:tc>
          <w:tcPr>
            <w:tcW w:w="31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PT Astra Serif" w:hAnsi="PT Astra Serif"/>
                <w:kern w:val="0"/>
                <w:sz w:val="24"/>
                <w:szCs w:val="24"/>
                <w:lang w:val="ru-RU" w:bidi="ar-SA"/>
              </w:rPr>
              <w:t>1.Проведение обучающих семинаров, лиц, оказывающих муниципальные услуги; осуществление текущего контроля качества оказания муниципальных услуг руководителям структурных подразделений; привлечение к дисциплинарной ответственности  лиц, допустивших нарушения при оказании муниципальных услуг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правового обеспечения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Создание системы оказания муниципальных услуг в соответствии с  действующим законодательством в целом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9204" w:hanging="0"/>
        <w:jc w:val="both"/>
        <w:rPr>
          <w:rFonts w:ascii="PT Astra Serif" w:hAnsi="PT Astra Serif"/>
          <w:sz w:val="20"/>
          <w:szCs w:val="20"/>
        </w:rPr>
      </w:pPr>
      <w:r>
        <w:rPr/>
      </w:r>
    </w:p>
    <w:sectPr>
      <w:type w:val="nextPage"/>
      <w:pgSz w:orient="landscape" w:w="16838" w:h="11906"/>
      <w:pgMar w:left="1134" w:right="1134" w:header="0" w:top="113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766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a60cb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4d0909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d09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c3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5c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LibreOffice/7.0.4.2$Windows_x86 LibreOffice_project/dcf040e67528d9187c66b2379df5ea4407429775</Application>
  <AppVersion>15.0000</AppVersion>
  <Pages>2</Pages>
  <Words>255</Words>
  <Characters>2117</Characters>
  <CharactersWithSpaces>2345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2021-12-14T06:25:00Z</dcterms:created>
  <dc:creator>Топычканова Елена Александровна</dc:creator>
  <dc:description/>
  <dc:language>ru-RU</dc:language>
  <cp:lastModifiedBy/>
  <cp:lastPrinted>2021-12-14T06:50:00Z</cp:lastPrinted>
  <dcterms:modified xsi:type="dcterms:W3CDTF">2023-02-20T10:31:25Z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