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Helvetica" w:hAnsi="Helvetica" w:eastAsia="Times New Roman" w:cs="Helvetica"/>
          <w:color w:val="000000"/>
          <w:kern w:val="2"/>
          <w:sz w:val="38"/>
          <w:szCs w:val="3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ind w:firstLine="450"/>
        <w:jc w:val="center"/>
        <w:rPr>
          <w:rFonts w:ascii="Helvetica" w:hAnsi="Helvetica" w:eastAsia="Times New Roman" w:cs="Helvetica"/>
          <w:color w:val="1A1818"/>
          <w:sz w:val="26"/>
          <w:szCs w:val="26"/>
          <w:lang w:eastAsia="ru-RU"/>
        </w:rPr>
      </w:pPr>
      <w:bookmarkStart w:id="0" w:name="__DdeLink__148_1265712015"/>
      <w:r>
        <w:rPr>
          <w:rFonts w:eastAsia="Times New Roman" w:cs="Helvetica" w:ascii="Helvetica" w:hAnsi="Helvetica"/>
          <w:color w:val="1A1818"/>
          <w:sz w:val="26"/>
          <w:szCs w:val="26"/>
          <w:lang w:eastAsia="ru-RU"/>
        </w:rPr>
        <w:t>Информация о численности и фактических затратах на денежное вознаграждение работников органов местного самоуправления и работников муниципальных учреждений за  2022 год по МО                           «Новомалыклинский район»</w:t>
      </w:r>
      <w:bookmarkEnd w:id="0"/>
    </w:p>
    <w:p>
      <w:pPr>
        <w:pStyle w:val="Normal"/>
        <w:shd w:val="clear" w:color="auto" w:fill="FFFFFF"/>
        <w:spacing w:lineRule="auto" w:line="240" w:beforeAutospacing="1" w:afterAutospacing="1"/>
        <w:ind w:firstLine="450"/>
        <w:rPr>
          <w:rFonts w:ascii="Helvetica" w:hAnsi="Helvetica" w:eastAsia="Times New Roman" w:cs="Helvetica"/>
          <w:color w:val="1A1818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1A1818"/>
          <w:sz w:val="26"/>
          <w:szCs w:val="26"/>
          <w:lang w:eastAsia="ru-RU"/>
        </w:rPr>
        <w:t> </w:t>
      </w:r>
    </w:p>
    <w:tbl>
      <w:tblPr>
        <w:tblW w:w="9660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60" w:type="dxa"/>
          <w:left w:w="59" w:type="dxa"/>
          <w:bottom w:w="60" w:type="dxa"/>
          <w:right w:w="60" w:type="dxa"/>
        </w:tblCellMar>
        <w:tblLook w:val="04a0"/>
      </w:tblPr>
      <w:tblGrid>
        <w:gridCol w:w="5736"/>
        <w:gridCol w:w="1709"/>
        <w:gridCol w:w="2215"/>
      </w:tblGrid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Численность (чел)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Аппарат органов местного самоуправления, всего: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28245583,93</w:t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18515000,00</w:t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муниципальные служащие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9730583,93</w:t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Работники муниципальных учреждений, всего: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185581455,81</w:t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144872316,69</w:t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13962358,97</w:t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26746780,15</w:t>
            </w:r>
          </w:p>
        </w:tc>
      </w:tr>
      <w:tr>
        <w:trPr/>
        <w:tc>
          <w:tcPr>
            <w:tcW w:w="5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Style w:val="IntenseEmphasi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213827039,74</w:t>
            </w:r>
          </w:p>
          <w:p>
            <w:pPr>
              <w:pStyle w:val="Normal"/>
              <w:spacing w:lineRule="auto" w:line="240" w:beforeAutospacing="1" w:afterAutospacing="1"/>
              <w:ind w:firstLine="450"/>
              <w:jc w:val="center"/>
              <w:rPr>
                <w:rStyle w:val="IntenseEmphasis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ind w:firstLine="450"/>
        <w:rPr>
          <w:rFonts w:ascii="Helvetica" w:hAnsi="Helvetica" w:eastAsia="Times New Roman" w:cs="Helvetica"/>
          <w:color w:val="1A1818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1A1818"/>
          <w:sz w:val="26"/>
          <w:szCs w:val="26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Helvetica" w:hAnsi="Helvetica" w:eastAsia="Times New Roman" w:cs="Helvetica"/>
          <w:color w:val="1A1818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1A1818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firstLine="450"/>
        <w:rPr>
          <w:rFonts w:ascii="Helvetica" w:hAnsi="Helvetica" w:eastAsia="Times New Roman" w:cs="Helvetica"/>
          <w:color w:val="1A1818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1A1818"/>
          <w:sz w:val="26"/>
          <w:szCs w:val="26"/>
          <w:lang w:eastAsia="ru-RU"/>
        </w:rPr>
        <w:t>Начальник Управления финансов</w:t>
      </w:r>
    </w:p>
    <w:p>
      <w:pPr>
        <w:pStyle w:val="Normal"/>
        <w:shd w:val="clear" w:color="auto" w:fill="FFFFFF"/>
        <w:spacing w:lineRule="auto" w:line="240" w:beforeAutospacing="1" w:afterAutospacing="1"/>
        <w:ind w:firstLine="450"/>
        <w:rPr>
          <w:rFonts w:ascii="Helvetica" w:hAnsi="Helvetica" w:eastAsia="Times New Roman" w:cs="Helvetica"/>
          <w:color w:val="1A1818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1A1818"/>
          <w:sz w:val="26"/>
          <w:szCs w:val="26"/>
          <w:lang w:eastAsia="ru-RU"/>
        </w:rPr>
        <w:t>администрации МО «Новомалыклинский район»       С.В.Леонтьева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Ещеркина Н.Д. 884232 2-20-24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5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e71f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e71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IntenseEmphasis">
    <w:name w:val="Intense Emphasis"/>
    <w:basedOn w:val="DefaultParagraphFont"/>
    <w:uiPriority w:val="21"/>
    <w:qFormat/>
    <w:rsid w:val="00fb2892"/>
    <w:rPr>
      <w:b/>
      <w:bCs/>
      <w:i/>
      <w:iCs/>
      <w:color w:val="4F81BD" w:themeColor="accent1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NormalWeb">
    <w:name w:val="Normal (Web)"/>
    <w:basedOn w:val="Normal"/>
    <w:uiPriority w:val="99"/>
    <w:unhideWhenUsed/>
    <w:qFormat/>
    <w:rsid w:val="00be71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LibreOffice/6.0.0.3$Windows_x86 LibreOffice_project/64a0f66915f38c6217de274f0aa8e15618924765</Application>
  <Pages>2</Pages>
  <Words>85</Words>
  <Characters>627</Characters>
  <CharactersWithSpaces>715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2023-02-14T07:16:00Z</dcterms:created>
  <dc:creator>User</dc:creator>
  <dc:description/>
  <dc:language>ru-RU</dc:language>
  <cp:lastModifiedBy/>
  <cp:lastPrinted>2023-02-14T07:21:00Z</cp:lastPrinted>
  <dcterms:modified xsi:type="dcterms:W3CDTF">2023-02-14T15:38:45Z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