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</w:t>
      </w:r>
    </w:p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 </w:t>
      </w:r>
      <w:r>
        <w:rPr>
          <w:rFonts w:cs="PT Astra Serif" w:ascii="PT Astra Serif" w:hAnsi="PT Astra Serif"/>
          <w:strike w:val="false"/>
          <w:dstrike w:val="false"/>
          <w:sz w:val="28"/>
          <w:szCs w:val="28"/>
          <w:u w:val="none"/>
          <w:effect w:val="none"/>
          <w:lang w:val="ru-RU"/>
        </w:rPr>
        <w:t>ЗАКЛЮЧЕНИЕ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о результатах  публичных слушаний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   </w:t>
      </w:r>
      <w:r>
        <w:rPr>
          <w:rFonts w:cs="PT Astra Serif" w:ascii="PT Astra Serif" w:hAnsi="PT Astra Serif"/>
          <w:sz w:val="28"/>
          <w:szCs w:val="28"/>
          <w:lang w:val="ru-RU"/>
        </w:rPr>
        <w:t>«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_01_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» 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_августа_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20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23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г.</w:t>
        <w:tab/>
        <w:tab/>
        <w:tab/>
        <w:tab/>
        <w:tab/>
        <w:tab/>
        <w:tab/>
        <w:tab/>
      </w:r>
    </w:p>
    <w:p>
      <w:pPr>
        <w:pStyle w:val="ConsPlusNonformat"/>
        <w:rPr/>
      </w:pPr>
      <w:r>
        <w:rPr>
          <w:rFonts w:cs="PT Astra Serif" w:ascii="PT Astra Serif" w:hAnsi="PT Astra Serif"/>
        </w:rPr>
        <w:t xml:space="preserve">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Наименование проекта, вынесенного на   публичные слушания: </w:t>
      </w:r>
      <w:r>
        <w:rPr>
          <w:rFonts w:eastAsia="PT Astra Serif" w:cs="PT Astra Serif" w:ascii="PT Astra Serif" w:hAnsi="PT Astra Serif"/>
          <w:sz w:val="28"/>
          <w:szCs w:val="28"/>
          <w:u w:val="single"/>
        </w:rPr>
        <w:t xml:space="preserve">по вопросу_предоставления разрешения на отклонение от предельных параметров разрешенного строительства объектов капитального строительства на земельном участке 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/>
        </w:rPr>
        <w:t>расположенного по адресу: Российская Федерация, Ульяновская область, Новомалыклинский район, муниципальное образование «Новомалыклинское сельское поселение», село Новая Малыкла, улица Советская, 22а, в части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 w:eastAsia="ru-RU"/>
        </w:rPr>
        <w:t xml:space="preserve"> уменьшения  расстояния от западной  и восточной границы земельного участка с 3,0 метров до 1,0 метра.</w:t>
      </w:r>
      <w:r>
        <w:rPr>
          <w:rFonts w:eastAsia="PT Astra Serif" w:cs="PT Astra Serif" w:ascii="PT Astra Serif" w:hAnsi="PT Astra Serif"/>
          <w:sz w:val="28"/>
          <w:szCs w:val="28"/>
          <w:u w:val="single"/>
        </w:rPr>
        <w:t xml:space="preserve">_______                       _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В публичных слушаниях приняли участие</w:t>
      </w:r>
      <w:r>
        <w:rPr>
          <w:rFonts w:cs="PT Astra Serif" w:ascii="PT Astra Serif" w:hAnsi="PT Astra Serif"/>
          <w:sz w:val="28"/>
          <w:szCs w:val="28"/>
          <w:u w:val="single"/>
        </w:rPr>
        <w:t>_ 7 (семь)_участников___</w:t>
      </w:r>
      <w:r>
        <w:rPr>
          <w:rFonts w:cs="PT Astra Serif" w:ascii="PT Astra Serif" w:hAnsi="PT Astra Serif"/>
          <w:sz w:val="28"/>
          <w:szCs w:val="28"/>
        </w:rPr>
        <w:t xml:space="preserve"> </w:t>
        <w:br/>
      </w:r>
      <w:r>
        <w:rPr>
          <w:rFonts w:cs="PT Astra Serif" w:ascii="PT Astra Serif" w:hAnsi="PT Astra Serif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Заключение о результатах публичных слушаний подготовлено</w:t>
        <w:br/>
        <w:t>на основании протокола публичных слушаний</w:t>
        <w:br/>
        <w:t>от «</w:t>
      </w:r>
      <w:r>
        <w:rPr>
          <w:rFonts w:cs="PT Astra Serif" w:ascii="PT Astra Serif" w:hAnsi="PT Astra Serif"/>
          <w:sz w:val="28"/>
          <w:szCs w:val="28"/>
          <w:u w:val="single"/>
        </w:rPr>
        <w:t>25</w:t>
      </w:r>
      <w:r>
        <w:rPr>
          <w:rFonts w:cs="PT Astra Serif" w:ascii="PT Astra Serif" w:hAnsi="PT Astra Serif"/>
          <w:sz w:val="28"/>
          <w:szCs w:val="28"/>
        </w:rPr>
        <w:t>» _</w:t>
      </w:r>
      <w:r>
        <w:rPr>
          <w:rFonts w:cs="PT Astra Serif" w:ascii="PT Astra Serif" w:hAnsi="PT Astra Serif"/>
          <w:sz w:val="28"/>
          <w:szCs w:val="28"/>
          <w:u w:val="single"/>
        </w:rPr>
        <w:t>июля</w:t>
      </w:r>
      <w:r>
        <w:rPr>
          <w:rFonts w:cs="PT Astra Serif" w:ascii="PT Astra Serif" w:hAnsi="PT Astra Serif"/>
          <w:sz w:val="28"/>
          <w:szCs w:val="28"/>
        </w:rPr>
        <w:t>_ 20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23_</w:t>
      </w:r>
      <w:r>
        <w:rPr>
          <w:rFonts w:cs="PT Astra Serif" w:ascii="PT Astra Serif" w:hAnsi="PT Astra Serif"/>
          <w:sz w:val="28"/>
          <w:szCs w:val="28"/>
        </w:rPr>
        <w:t xml:space="preserve"> г.</w:t>
      </w:r>
    </w:p>
    <w:p>
      <w:pPr>
        <w:pStyle w:val="ConsPlusNonformat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</w:t>
      </w:r>
    </w:p>
    <w:p>
      <w:pPr>
        <w:pStyle w:val="ConsPlusNonformat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ходе проведения  публичных слушаний участниками были внесены следующие замечания и предложения:   </w:t>
      </w:r>
    </w:p>
    <w:tbl>
      <w:tblPr>
        <w:tblW w:w="953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674"/>
        <w:gridCol w:w="4480"/>
        <w:gridCol w:w="4378"/>
      </w:tblGrid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4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4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Буркин Е.П с.Новая Малыкла,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ул.Советская,д.26 (устно)</w:t>
            </w:r>
          </w:p>
          <w:p>
            <w:pPr>
              <w:pStyle w:val="Style24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 xml:space="preserve">расстояние между участками №26 и № 22а по ул.Советская составляет 3 метра и существует опастность разрушение нашего забора при проведении ремотных работ в ЗТП 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Замечание  целесообразно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4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Павлова Н.К.с.Новая Малыкла,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ул.Советская,д.25а (устно)</w:t>
            </w:r>
          </w:p>
          <w:p>
            <w:pPr>
              <w:pStyle w:val="Style24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При уменьшении расстояния отступа до 1 метра по границе между  проездом к ЗТП  и участком 22а создает трудности проезда техники при проведении ремонтных работ на ЗТП, которая находится за участком 22а, кроме того данный  проезд перекрывается двумя столбами (связь и электроэнергия) и глухим забором с кирпичным цокалем и ограждением из профлиста. Предложено решить  проблему заключением сервитута на право проезда техники при проведении ремонтных работ АО «УСК» по существующему асфальтовому покрытию между участками 22 и 22а. Возможности выноса ЗТП на другой земельный участок не имеется.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Замечание  целесообразно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4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Люкшин А.С.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с.Новая Малыкла,ул.Советская, д.22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(устно)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собственник земельного участка согласен на уменьшение границы земельного участка до  1 метра 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Замечание  не целесообразно</w:t>
            </w:r>
          </w:p>
        </w:tc>
      </w:tr>
    </w:tbl>
    <w:p>
      <w:pPr>
        <w:pStyle w:val="ConsPlusNonformat"/>
        <w:ind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В ходе проведения публичных слушаний иными участниками были внесены следующие замечания и предложения:  </w:t>
      </w:r>
    </w:p>
    <w:tbl>
      <w:tblPr>
        <w:tblW w:w="952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675"/>
        <w:gridCol w:w="3688"/>
        <w:gridCol w:w="5162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>
                <w:sz w:val="22"/>
                <w:szCs w:val="22"/>
              </w:rPr>
              <w:t>Мещанин Н.Е. - начальник имущественного отдела</w:t>
            </w:r>
            <w:bookmarkStart w:id="0" w:name="__DdeLink__3510_858607941"/>
            <w:r>
              <w:rPr>
                <w:sz w:val="22"/>
                <w:szCs w:val="22"/>
              </w:rPr>
              <w:t xml:space="preserve"> АО «Ульяновская с</w:t>
            </w:r>
            <w:bookmarkEnd w:id="0"/>
            <w:r>
              <w:rPr>
                <w:sz w:val="22"/>
                <w:szCs w:val="22"/>
              </w:rPr>
              <w:t>етевая компания»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24"/>
              <w:rPr/>
            </w:pP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0113/2035  от 25.07.2023</w:t>
            </w:r>
          </w:p>
          <w:p>
            <w:pPr>
              <w:pStyle w:val="Style24"/>
              <w:jc w:val="both"/>
              <w:rPr/>
            </w:pPr>
            <w:r>
              <w:rPr>
                <w:sz w:val="22"/>
                <w:szCs w:val="22"/>
              </w:rPr>
              <w:t>АО «Ульяновская сетевая компания» не согласовывает выдачу разрешения на отклонение от предельных параметров  разрешенного строительства объектов капитального строительства, в части уменьшения отступа от границы земельного участка, в связи с отсутствием иных подъездных путей к ЗТП10/0,4 кВ № 4020/400кВА для проведения работ  по устранению возможных аварийных ситуаций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</w:r>
          </w:p>
          <w:p>
            <w:pPr>
              <w:pStyle w:val="Style24"/>
              <w:rPr/>
            </w:pPr>
            <w:r>
              <w:rPr/>
              <w:t>Замечание  целесообразно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>
                <w:sz w:val="22"/>
                <w:szCs w:val="22"/>
              </w:rPr>
              <w:t>Андриянова Е.А. - начальник договорного отдела АО «Ульяновская сетевая компания» (устно)</w:t>
            </w:r>
          </w:p>
          <w:p>
            <w:pPr>
              <w:pStyle w:val="Style24"/>
              <w:jc w:val="left"/>
              <w:rPr/>
            </w:pPr>
            <w:r>
              <w:rPr>
                <w:sz w:val="22"/>
                <w:szCs w:val="22"/>
              </w:rPr>
              <w:t>заключить договор о обременении проезда к ЗТП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</w:r>
          </w:p>
          <w:p>
            <w:pPr>
              <w:pStyle w:val="Style24"/>
              <w:rPr/>
            </w:pPr>
            <w:r>
              <w:rPr/>
              <w:t>Замечание  целесообразно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>
                <w:sz w:val="22"/>
                <w:szCs w:val="22"/>
              </w:rPr>
              <w:t>Пархандеев Ф.В. - директор  МРЭС-3 г.Димитровград (устно)</w:t>
            </w:r>
          </w:p>
          <w:p>
            <w:pPr>
              <w:pStyle w:val="Style24"/>
              <w:jc w:val="left"/>
              <w:rPr/>
            </w:pPr>
            <w:r>
              <w:rPr>
                <w:sz w:val="22"/>
                <w:szCs w:val="22"/>
              </w:rPr>
              <w:t>предоставить безпрепятственный проезд к ЗТП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</w:r>
          </w:p>
          <w:p>
            <w:pPr>
              <w:pStyle w:val="Style24"/>
              <w:rPr/>
            </w:pPr>
            <w:r>
              <w:rPr/>
              <w:t>Замечание  целесообразно</w:t>
            </w:r>
          </w:p>
        </w:tc>
      </w:tr>
    </w:tbl>
    <w:p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PT Astra Serif" w:ascii="Times New Roman" w:hAnsi="Times New Roman"/>
          <w:sz w:val="28"/>
          <w:szCs w:val="28"/>
        </w:rPr>
        <w:t>Рекомендации организатора публичных слушаний: о</w:t>
      </w: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  <w:u w:val="single"/>
          <w:lang w:val="ru-RU" w:eastAsia="ru-RU"/>
        </w:rPr>
        <w:t>тказать в п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Cs/>
          <w:color w:val="000000"/>
          <w:sz w:val="28"/>
          <w:szCs w:val="28"/>
          <w:u w:val="single"/>
          <w:lang w:val="ru-RU" w:eastAsia="ru-RU"/>
        </w:rPr>
        <w:t>редоставлении разрешения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на отклонение от предельных параметров разрешенного строительства объектов капитального строительства на земельном участке  расположенного  по адресу: Российская  Федерация, Ульяновская область, Новомалыклинский район, муниципальное образование «Новомалыклинское сельское поселение», село Новая Малыкла, улица Советская, 22а, в части уменьшения отступа от западной  и восточной границы земельного участка с 3 метров до 1,0 метра.                                                                                                   </w:t>
      </w:r>
      <w:r>
        <w:rPr>
          <w:rFonts w:cs="PT Astra Serif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jc w:val="center"/>
        <w:rPr>
          <w:rFonts w:ascii="PT Astra Serif" w:hAnsi="PT Astra Serif" w:cs="PT Astra Serif"/>
        </w:rPr>
      </w:pPr>
      <w:r>
        <w:rPr>
          <w:rFonts w:cs="PT Astra Serif" w:ascii="Times New Roman" w:hAnsi="Times New Roman"/>
        </w:rPr>
        <w:t>(направление проекта на дальнейшее согласование и утверждение либо на направление проекта на доработку)</w:t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PT Astra Serif" w:ascii="Times New Roman" w:hAnsi="Times New Roman"/>
          <w:sz w:val="28"/>
          <w:szCs w:val="28"/>
          <w:u w:val="none"/>
        </w:rPr>
        <w:t xml:space="preserve">  </w:t>
      </w:r>
      <w:r>
        <w:rPr>
          <w:rFonts w:cs="PT Astra Serif" w:ascii="Times New Roman" w:hAnsi="Times New Roman"/>
          <w:sz w:val="28"/>
          <w:szCs w:val="28"/>
          <w:u w:val="single"/>
        </w:rPr>
        <w:t xml:space="preserve">Начальник управления  строительства, архитектуры администрации МО «Новомалыклинский район                                                          Павлова Н.К. 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</w:t>
      </w:r>
      <w:r>
        <w:rPr>
          <w:rFonts w:eastAsia="PT Astra Serif" w:cs="PT Astra Serif" w:ascii="Times New Roman" w:hAnsi="Times New Roman"/>
          <w:sz w:val="20"/>
          <w:szCs w:val="20"/>
        </w:rPr>
        <w:t xml:space="preserve">      </w:t>
      </w:r>
      <w:r>
        <w:rPr>
          <w:rFonts w:cs="PT Astra Serif" w:ascii="Times New Roman" w:hAnsi="Times New Roman"/>
          <w:sz w:val="20"/>
          <w:szCs w:val="20"/>
        </w:rPr>
        <w:t>(должность, подпись и расшифровка подписи должностного лица,</w:t>
      </w:r>
    </w:p>
    <w:p>
      <w:pPr>
        <w:pStyle w:val="ConsPlusNonformat"/>
        <w:jc w:val="center"/>
        <w:rPr/>
      </w:pPr>
      <w:r>
        <w:rPr>
          <w:rFonts w:cs="PT Astra Serif" w:ascii="Times New Roman" w:hAnsi="Times New Roman"/>
          <w:strike w:val="false"/>
          <w:dstrike w:val="false"/>
          <w:sz w:val="20"/>
          <w:szCs w:val="20"/>
          <w:u w:val="none"/>
          <w:effect w:val="none"/>
        </w:rPr>
        <w:t>ответственного за проведение публичных слушаний)</w:t>
      </w:r>
    </w:p>
    <w:sectPr>
      <w:type w:val="nextPage"/>
      <w:pgSz w:w="11906" w:h="16838"/>
      <w:pgMar w:left="1388" w:right="993" w:header="0" w:top="332" w:footer="0" w:bottom="112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YS Text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9"/>
    <w:qFormat/>
    <w:pPr>
      <w:bidi w:val="0"/>
      <w:jc w:val="left"/>
    </w:pPr>
    <w:rPr/>
  </w:style>
  <w:style w:type="paragraph" w:styleId="2">
    <w:name w:val="Heading 2"/>
    <w:basedOn w:val="Style19"/>
    <w:qFormat/>
    <w:pPr/>
    <w:rPr/>
  </w:style>
  <w:style w:type="paragraph" w:styleId="3">
    <w:name w:val="Heading 3"/>
    <w:basedOn w:val="Style19"/>
    <w:qFormat/>
    <w:pPr/>
    <w:rPr/>
  </w:style>
  <w:style w:type="paragraph" w:styleId="4">
    <w:name w:val="Heading 4"/>
    <w:basedOn w:val="Style19"/>
    <w:qFormat/>
    <w:pPr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???????? ????? ??????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YS Text;Arial;Helvetica;sans-serif" w:hAnsi="YS Text;Arial;Helvetica;sans-serif" w:cs="OpenSymbol"/>
      <w:b w:val="false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WW8Num23z0">
    <w:name w:val="WW8Num23z0"/>
    <w:qFormat/>
    <w:rPr>
      <w:rFonts w:ascii="Symbol" w:hAnsi="Symbol" w:eastAsia="Symbol" w:cs="Symbol"/>
      <w:color w:val="000000"/>
      <w:sz w:val="28"/>
      <w:szCs w:val="28"/>
    </w:rPr>
  </w:style>
  <w:style w:type="character" w:styleId="ListLabel28">
    <w:name w:val="ListLabel 28"/>
    <w:qFormat/>
    <w:rPr>
      <w:rFonts w:cs="Symbol"/>
      <w:color w:val="000000"/>
      <w:sz w:val="28"/>
      <w:szCs w:val="28"/>
    </w:rPr>
  </w:style>
  <w:style w:type="character" w:styleId="ListLabel37">
    <w:name w:val="ListLabel 37"/>
    <w:qFormat/>
    <w:rPr>
      <w:rFonts w:ascii="PT Astra Serif" w:hAnsi="PT Astra Serif"/>
      <w:sz w:val="26"/>
      <w:szCs w:val="26"/>
      <w:lang w:val="ru-RU"/>
    </w:rPr>
  </w:style>
  <w:style w:type="character" w:styleId="ListLabel39">
    <w:name w:val="ListLabel 39"/>
    <w:qFormat/>
    <w:rPr>
      <w:rFonts w:ascii="PT Astra Serif" w:hAnsi="PT Astra Serif"/>
      <w:sz w:val="27"/>
      <w:szCs w:val="27"/>
      <w:lang w:val="ru-RU"/>
    </w:rPr>
  </w:style>
  <w:style w:type="character" w:styleId="ListLabel163">
    <w:name w:val="ListLabel 163"/>
    <w:qFormat/>
    <w:rPr>
      <w:rFonts w:ascii="Times New Roman" w:hAnsi="Times New Roman"/>
      <w:b/>
      <w:sz w:val="28"/>
      <w:szCs w:val="28"/>
    </w:rPr>
  </w:style>
  <w:style w:type="character" w:styleId="ListLabel164">
    <w:name w:val="ListLabel 164"/>
    <w:qFormat/>
    <w:rPr>
      <w:b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bidi w:val="0"/>
      <w:spacing w:lineRule="auto" w:line="288" w:before="0" w:after="140"/>
      <w:jc w:val="left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Style27">
    <w:name w:val="Блочная цитата"/>
    <w:basedOn w:val="Normal"/>
    <w:qFormat/>
    <w:pPr/>
    <w:rPr/>
  </w:style>
  <w:style w:type="paragraph" w:styleId="Style28">
    <w:name w:val="Footer"/>
    <w:basedOn w:val="Normal"/>
    <w:pPr/>
    <w:rPr/>
  </w:style>
  <w:style w:type="paragraph" w:styleId="Style29">
    <w:name w:val="Иллюстрация"/>
    <w:basedOn w:val="Style22"/>
    <w:qFormat/>
    <w:pPr/>
    <w:rPr/>
  </w:style>
  <w:style w:type="paragraph" w:styleId="Style30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1643</TotalTime>
  <Application>LibreOffice/5.2.1.2$Windows_x86 LibreOffice_project/31dd62db80d4e60af04904455ec9c9219178d620</Application>
  <Pages>2</Pages>
  <Words>488</Words>
  <Characters>3527</Characters>
  <CharactersWithSpaces>4453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2017-04-24T11:55:47Z</dcterms:created>
  <dc:creator/>
  <dc:description/>
  <dc:language>ru-RU</dc:language>
  <cp:lastModifiedBy/>
  <cp:lastPrinted>2023-08-08T15:12:13Z</cp:lastPrinted>
  <dcterms:modified xsi:type="dcterms:W3CDTF">2023-08-08T15:36:50Z</dcterms:modified>
  <cp:revision>147</cp:revision>
  <dc:subject/>
  <dc:title/>
</cp:coreProperties>
</file>