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0B1" w:rsidRPr="006620B1" w:rsidRDefault="006620B1" w:rsidP="00662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0B1">
        <w:rPr>
          <w:rFonts w:ascii="Times New Roman" w:hAnsi="Times New Roman" w:cs="Times New Roman"/>
          <w:sz w:val="28"/>
          <w:szCs w:val="28"/>
        </w:rPr>
        <w:t>Отчет</w:t>
      </w:r>
    </w:p>
    <w:p w:rsidR="000630BC" w:rsidRDefault="006620B1" w:rsidP="00662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0B1">
        <w:rPr>
          <w:rFonts w:ascii="Times New Roman" w:hAnsi="Times New Roman" w:cs="Times New Roman"/>
          <w:sz w:val="28"/>
          <w:szCs w:val="28"/>
        </w:rPr>
        <w:t xml:space="preserve">о </w:t>
      </w:r>
      <w:r w:rsidR="006417A4">
        <w:rPr>
          <w:rFonts w:ascii="Times New Roman" w:hAnsi="Times New Roman" w:cs="Times New Roman"/>
          <w:sz w:val="28"/>
          <w:szCs w:val="28"/>
        </w:rPr>
        <w:t>достижении целевых показателей</w:t>
      </w:r>
      <w:r w:rsidRPr="006620B1">
        <w:rPr>
          <w:rFonts w:ascii="Times New Roman" w:hAnsi="Times New Roman" w:cs="Times New Roman"/>
          <w:sz w:val="28"/>
          <w:szCs w:val="28"/>
        </w:rPr>
        <w:t xml:space="preserve"> выполнения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0B1">
        <w:rPr>
          <w:rFonts w:ascii="Times New Roman" w:hAnsi="Times New Roman" w:cs="Times New Roman"/>
          <w:sz w:val="28"/>
          <w:szCs w:val="28"/>
        </w:rPr>
        <w:t>(«дорожной карты») по содействию развитию конкуренции и по развитию конкурентной среды на территории муниципального образования «Новомалыклинский район» за 201</w:t>
      </w:r>
      <w:r w:rsidR="005D0C96">
        <w:rPr>
          <w:rFonts w:ascii="Times New Roman" w:hAnsi="Times New Roman" w:cs="Times New Roman"/>
          <w:sz w:val="28"/>
          <w:szCs w:val="28"/>
        </w:rPr>
        <w:t>8</w:t>
      </w:r>
      <w:r w:rsidRPr="006620B1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W w:w="147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4959"/>
        <w:gridCol w:w="1134"/>
        <w:gridCol w:w="1275"/>
        <w:gridCol w:w="1418"/>
        <w:gridCol w:w="1276"/>
        <w:gridCol w:w="1417"/>
        <w:gridCol w:w="1276"/>
        <w:gridCol w:w="1417"/>
      </w:tblGrid>
      <w:tr w:rsidR="005D0C96" w:rsidRPr="00A9474A" w:rsidTr="005D0C96">
        <w:tc>
          <w:tcPr>
            <w:tcW w:w="570" w:type="dxa"/>
            <w:vMerge w:val="restart"/>
            <w:shd w:val="clear" w:color="auto" w:fill="auto"/>
          </w:tcPr>
          <w:p w:rsidR="005D0C96" w:rsidRPr="00A9474A" w:rsidRDefault="005D0C96" w:rsidP="005D0C9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4A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5D0C96" w:rsidRPr="00A9474A" w:rsidRDefault="005D0C96" w:rsidP="005D0C9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4A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959" w:type="dxa"/>
            <w:vMerge w:val="restart"/>
            <w:shd w:val="clear" w:color="auto" w:fill="auto"/>
          </w:tcPr>
          <w:p w:rsidR="005D0C96" w:rsidRPr="00A9474A" w:rsidRDefault="005D0C96" w:rsidP="005D0C9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4A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D0C96" w:rsidRPr="00A9474A" w:rsidRDefault="005D0C96" w:rsidP="005D0C9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4A">
              <w:rPr>
                <w:rFonts w:ascii="Times New Roman" w:hAnsi="Times New Roman" w:cs="Times New Roman"/>
                <w:sz w:val="22"/>
                <w:szCs w:val="22"/>
              </w:rPr>
              <w:t>Базовое значение за 2015 год (оценка)</w:t>
            </w:r>
          </w:p>
        </w:tc>
        <w:tc>
          <w:tcPr>
            <w:tcW w:w="1275" w:type="dxa"/>
            <w:shd w:val="clear" w:color="auto" w:fill="auto"/>
          </w:tcPr>
          <w:p w:rsidR="005D0C96" w:rsidRPr="00A9474A" w:rsidRDefault="005D0C96" w:rsidP="005D0C9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4A">
              <w:rPr>
                <w:rFonts w:ascii="Times New Roman" w:hAnsi="Times New Roman" w:cs="Times New Roman"/>
                <w:sz w:val="22"/>
                <w:szCs w:val="22"/>
              </w:rPr>
              <w:t xml:space="preserve">Целевые показатели </w:t>
            </w:r>
          </w:p>
        </w:tc>
        <w:tc>
          <w:tcPr>
            <w:tcW w:w="1418" w:type="dxa"/>
            <w:shd w:val="clear" w:color="auto" w:fill="auto"/>
          </w:tcPr>
          <w:p w:rsidR="005D0C96" w:rsidRPr="00A9474A" w:rsidRDefault="005D0C96" w:rsidP="005D0C9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4A">
              <w:rPr>
                <w:rFonts w:ascii="Times New Roman" w:hAnsi="Times New Roman" w:cs="Times New Roman"/>
                <w:sz w:val="22"/>
                <w:szCs w:val="22"/>
              </w:rPr>
              <w:t>Фактические показатели</w:t>
            </w:r>
          </w:p>
        </w:tc>
        <w:tc>
          <w:tcPr>
            <w:tcW w:w="1276" w:type="dxa"/>
            <w:shd w:val="clear" w:color="auto" w:fill="auto"/>
          </w:tcPr>
          <w:p w:rsidR="005D0C96" w:rsidRPr="00A9474A" w:rsidRDefault="005D0C96" w:rsidP="005D0C9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4A">
              <w:rPr>
                <w:rFonts w:ascii="Times New Roman" w:hAnsi="Times New Roman" w:cs="Times New Roman"/>
                <w:sz w:val="22"/>
                <w:szCs w:val="22"/>
              </w:rPr>
              <w:t xml:space="preserve">Целевые показатели </w:t>
            </w:r>
          </w:p>
        </w:tc>
        <w:tc>
          <w:tcPr>
            <w:tcW w:w="1417" w:type="dxa"/>
            <w:shd w:val="clear" w:color="auto" w:fill="auto"/>
          </w:tcPr>
          <w:p w:rsidR="005D0C96" w:rsidRPr="00A9474A" w:rsidRDefault="005D0C96" w:rsidP="005D0C9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4A">
              <w:rPr>
                <w:rFonts w:ascii="Times New Roman" w:hAnsi="Times New Roman" w:cs="Times New Roman"/>
                <w:sz w:val="22"/>
                <w:szCs w:val="22"/>
              </w:rPr>
              <w:t>Фактические показатели</w:t>
            </w:r>
          </w:p>
        </w:tc>
        <w:tc>
          <w:tcPr>
            <w:tcW w:w="1276" w:type="dxa"/>
            <w:shd w:val="clear" w:color="auto" w:fill="auto"/>
          </w:tcPr>
          <w:p w:rsidR="005D0C96" w:rsidRPr="00A9474A" w:rsidRDefault="005D0C96" w:rsidP="005D0C9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4A">
              <w:rPr>
                <w:rFonts w:ascii="Times New Roman" w:hAnsi="Times New Roman" w:cs="Times New Roman"/>
                <w:sz w:val="22"/>
                <w:szCs w:val="22"/>
              </w:rPr>
              <w:t xml:space="preserve">Целевые показатели </w:t>
            </w:r>
          </w:p>
        </w:tc>
        <w:tc>
          <w:tcPr>
            <w:tcW w:w="1417" w:type="dxa"/>
            <w:shd w:val="clear" w:color="auto" w:fill="auto"/>
          </w:tcPr>
          <w:p w:rsidR="005D0C96" w:rsidRPr="00A9474A" w:rsidRDefault="005D0C96" w:rsidP="005D0C9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4A">
              <w:rPr>
                <w:rFonts w:ascii="Times New Roman" w:hAnsi="Times New Roman" w:cs="Times New Roman"/>
                <w:sz w:val="22"/>
                <w:szCs w:val="22"/>
              </w:rPr>
              <w:t>Фактические показатели</w:t>
            </w:r>
          </w:p>
        </w:tc>
      </w:tr>
      <w:tr w:rsidR="005D0C96" w:rsidRPr="00A9474A" w:rsidTr="005D0C96">
        <w:tc>
          <w:tcPr>
            <w:tcW w:w="570" w:type="dxa"/>
            <w:vMerge/>
            <w:shd w:val="clear" w:color="auto" w:fill="auto"/>
          </w:tcPr>
          <w:p w:rsidR="005D0C96" w:rsidRPr="00A9474A" w:rsidRDefault="005D0C96" w:rsidP="005D0C96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9" w:type="dxa"/>
            <w:vMerge/>
            <w:shd w:val="clear" w:color="auto" w:fill="auto"/>
          </w:tcPr>
          <w:p w:rsidR="005D0C96" w:rsidRPr="00A9474A" w:rsidRDefault="005D0C96" w:rsidP="005D0C96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0C96" w:rsidRPr="00A9474A" w:rsidRDefault="005D0C96" w:rsidP="005D0C96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5D0C96" w:rsidRPr="00A9474A" w:rsidRDefault="005D0C96" w:rsidP="005D0C9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4A">
              <w:rPr>
                <w:rFonts w:ascii="Times New Roman" w:hAnsi="Times New Roman" w:cs="Times New Roman"/>
                <w:sz w:val="22"/>
                <w:szCs w:val="22"/>
              </w:rPr>
              <w:t xml:space="preserve">2016 </w:t>
            </w:r>
          </w:p>
          <w:p w:rsidR="005D0C96" w:rsidRPr="00A9474A" w:rsidRDefault="005D0C96" w:rsidP="005D0C9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4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418" w:type="dxa"/>
            <w:shd w:val="clear" w:color="auto" w:fill="auto"/>
          </w:tcPr>
          <w:p w:rsidR="005D0C96" w:rsidRPr="00A9474A" w:rsidRDefault="005D0C96" w:rsidP="005D0C9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Pr="00A947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D0C96" w:rsidRPr="00A9474A" w:rsidRDefault="005D0C96" w:rsidP="005D0C9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4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5D0C96" w:rsidRPr="00A9474A" w:rsidRDefault="005D0C96" w:rsidP="005D0C9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4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5D0C96" w:rsidRPr="00A9474A" w:rsidRDefault="005D0C96" w:rsidP="005D0C9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4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5D0C96" w:rsidRPr="00A9474A" w:rsidRDefault="005D0C96" w:rsidP="005D0C9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Pr="00A947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D0C96" w:rsidRPr="00A9474A" w:rsidRDefault="005D0C96" w:rsidP="005D0C9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4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5D0C96" w:rsidRPr="00A9474A" w:rsidRDefault="005D0C96" w:rsidP="005D0C9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4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5D0C96" w:rsidRPr="00A9474A" w:rsidRDefault="005D0C96" w:rsidP="005D0C9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4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5D0C96" w:rsidRPr="00A9474A" w:rsidRDefault="005D0C96" w:rsidP="005D0C9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A947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D0C96" w:rsidRPr="00A9474A" w:rsidRDefault="005D0C96" w:rsidP="005D0C9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4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5D0C96" w:rsidRPr="00A9474A" w:rsidTr="005D0C96">
        <w:trPr>
          <w:trHeight w:val="520"/>
        </w:trPr>
        <w:tc>
          <w:tcPr>
            <w:tcW w:w="570" w:type="dxa"/>
            <w:shd w:val="clear" w:color="auto" w:fill="auto"/>
          </w:tcPr>
          <w:p w:rsidR="005D0C96" w:rsidRPr="00A9474A" w:rsidRDefault="005D0C96" w:rsidP="00FF5F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9" w:type="dxa"/>
            <w:shd w:val="clear" w:color="auto" w:fill="auto"/>
          </w:tcPr>
          <w:p w:rsidR="005D0C96" w:rsidRPr="00A9474A" w:rsidRDefault="005D0C96" w:rsidP="00FF5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Достижение доступности дошкольного образования для детей в возрасте 3-7 лет, процентов</w:t>
            </w:r>
          </w:p>
        </w:tc>
        <w:tc>
          <w:tcPr>
            <w:tcW w:w="1134" w:type="dxa"/>
            <w:shd w:val="clear" w:color="auto" w:fill="auto"/>
          </w:tcPr>
          <w:p w:rsidR="005D0C96" w:rsidRPr="00A9474A" w:rsidRDefault="005D0C96" w:rsidP="00FF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5D0C96" w:rsidRPr="00A9474A" w:rsidRDefault="005D0C96" w:rsidP="00FF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5D0C96" w:rsidRPr="00A9474A" w:rsidRDefault="005D0C96" w:rsidP="00FF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</w:tcPr>
          <w:p w:rsidR="005D0C96" w:rsidRPr="00A9474A" w:rsidRDefault="005D0C96" w:rsidP="00FF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</w:tcPr>
          <w:p w:rsidR="005D0C96" w:rsidRPr="00A9474A" w:rsidRDefault="005D0C96" w:rsidP="00FF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</w:tcPr>
          <w:p w:rsidR="005D0C96" w:rsidRDefault="005D0C96" w:rsidP="00FF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</w:tcPr>
          <w:p w:rsidR="005D0C96" w:rsidRDefault="005D0C96" w:rsidP="00FF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5D0C96" w:rsidRPr="00A9474A" w:rsidTr="005D0C96">
        <w:trPr>
          <w:trHeight w:val="1185"/>
        </w:trPr>
        <w:tc>
          <w:tcPr>
            <w:tcW w:w="570" w:type="dxa"/>
            <w:shd w:val="clear" w:color="auto" w:fill="auto"/>
          </w:tcPr>
          <w:p w:rsidR="005D0C96" w:rsidRPr="00A9474A" w:rsidRDefault="005D0C96" w:rsidP="00FF5F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9" w:type="dxa"/>
            <w:shd w:val="clear" w:color="auto" w:fill="auto"/>
          </w:tcPr>
          <w:p w:rsidR="005D0C96" w:rsidRPr="00A9474A" w:rsidRDefault="005D0C96" w:rsidP="00FF5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Численность детей в возрасте от 7 до 17 лет, проживающих на территории Ульяновской области и воспользовавшихся компенсацией части стоимости путёвки по каждому типу организации отдыха детей и их оздоровления, в общей численности детей этой категории, отдохнувших в организациях отдыха детей и их оздоровления соответствующего типа, процентов в том числе</w:t>
            </w:r>
          </w:p>
        </w:tc>
        <w:tc>
          <w:tcPr>
            <w:tcW w:w="1134" w:type="dxa"/>
            <w:shd w:val="clear" w:color="auto" w:fill="auto"/>
          </w:tcPr>
          <w:p w:rsidR="005D0C96" w:rsidRPr="00A9474A" w:rsidRDefault="005D0C96" w:rsidP="00FF5F1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5D0C96" w:rsidRPr="00A9474A" w:rsidRDefault="005D0C96" w:rsidP="00FF5F16">
            <w:pPr>
              <w:snapToGrid w:val="0"/>
              <w:spacing w:line="240" w:lineRule="auto"/>
              <w:ind w:left="-622" w:firstLine="6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D0C96" w:rsidRPr="00A9474A" w:rsidRDefault="005D0C96" w:rsidP="00FF5F1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0C96" w:rsidRPr="00A9474A" w:rsidRDefault="005D0C96" w:rsidP="00FF5F1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D0C96" w:rsidRPr="00A9474A" w:rsidRDefault="005D0C96" w:rsidP="00FF5F1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0C96" w:rsidRPr="00A9474A" w:rsidRDefault="005D0C96" w:rsidP="00FF5F1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5D0C96" w:rsidRPr="00A9474A" w:rsidRDefault="005D0C96" w:rsidP="00FF5F1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C96" w:rsidRPr="00A9474A" w:rsidTr="005D0C96">
        <w:trPr>
          <w:trHeight w:val="312"/>
        </w:trPr>
        <w:tc>
          <w:tcPr>
            <w:tcW w:w="570" w:type="dxa"/>
            <w:shd w:val="clear" w:color="auto" w:fill="auto"/>
          </w:tcPr>
          <w:p w:rsidR="005D0C96" w:rsidRPr="00A9474A" w:rsidRDefault="005D0C96" w:rsidP="00FF5F1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shd w:val="clear" w:color="auto" w:fill="auto"/>
          </w:tcPr>
          <w:p w:rsidR="005D0C96" w:rsidRPr="00A9474A" w:rsidRDefault="005D0C96" w:rsidP="00FF5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стационарный детский лагерь</w:t>
            </w:r>
          </w:p>
        </w:tc>
        <w:tc>
          <w:tcPr>
            <w:tcW w:w="1134" w:type="dxa"/>
            <w:shd w:val="clear" w:color="auto" w:fill="auto"/>
          </w:tcPr>
          <w:p w:rsidR="005D0C96" w:rsidRPr="00A9474A" w:rsidRDefault="005D0C96" w:rsidP="00FF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shd w:val="clear" w:color="auto" w:fill="auto"/>
          </w:tcPr>
          <w:p w:rsidR="005D0C96" w:rsidRPr="00A9474A" w:rsidRDefault="005D0C96" w:rsidP="00FF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8" w:type="dxa"/>
            <w:shd w:val="clear" w:color="auto" w:fill="auto"/>
          </w:tcPr>
          <w:p w:rsidR="005D0C96" w:rsidRPr="00A9474A" w:rsidRDefault="005D0C96" w:rsidP="00FF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A9474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5D0C96" w:rsidRDefault="005D0C96" w:rsidP="00FF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</w:tcPr>
          <w:p w:rsidR="005D0C96" w:rsidRDefault="005D0C96" w:rsidP="00FF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</w:tcPr>
          <w:p w:rsidR="005D0C96" w:rsidRDefault="005D0C96" w:rsidP="00FF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</w:tcPr>
          <w:p w:rsidR="005D0C96" w:rsidRDefault="005D0C96" w:rsidP="00FF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</w:t>
            </w:r>
            <w:r w:rsidR="00C1000A">
              <w:rPr>
                <w:rFonts w:ascii="Times New Roman" w:hAnsi="Times New Roman" w:cs="Times New Roman"/>
              </w:rPr>
              <w:t>2</w:t>
            </w:r>
          </w:p>
        </w:tc>
      </w:tr>
      <w:tr w:rsidR="005D0C96" w:rsidRPr="00A9474A" w:rsidTr="005D0C96">
        <w:trPr>
          <w:trHeight w:val="304"/>
        </w:trPr>
        <w:tc>
          <w:tcPr>
            <w:tcW w:w="570" w:type="dxa"/>
            <w:shd w:val="clear" w:color="auto" w:fill="auto"/>
          </w:tcPr>
          <w:p w:rsidR="005D0C96" w:rsidRPr="00A9474A" w:rsidRDefault="005D0C96" w:rsidP="00FF5F1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shd w:val="clear" w:color="auto" w:fill="auto"/>
          </w:tcPr>
          <w:p w:rsidR="005D0C96" w:rsidRPr="00A9474A" w:rsidRDefault="005D0C96" w:rsidP="00FF5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лагерь с дневным пребыванием</w:t>
            </w:r>
          </w:p>
        </w:tc>
        <w:tc>
          <w:tcPr>
            <w:tcW w:w="1134" w:type="dxa"/>
            <w:shd w:val="clear" w:color="auto" w:fill="auto"/>
          </w:tcPr>
          <w:p w:rsidR="005D0C96" w:rsidRPr="00A9474A" w:rsidRDefault="005D0C96" w:rsidP="00FF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5D0C96" w:rsidRPr="00A9474A" w:rsidRDefault="005D0C96" w:rsidP="00FF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:rsidR="005D0C96" w:rsidRPr="00A9474A" w:rsidRDefault="005D0C96" w:rsidP="00FF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</w:tcPr>
          <w:p w:rsidR="005D0C96" w:rsidRPr="00A9474A" w:rsidRDefault="005D0C96" w:rsidP="00FF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</w:tcPr>
          <w:p w:rsidR="005D0C96" w:rsidRPr="00A9474A" w:rsidRDefault="005D0C96" w:rsidP="00FF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</w:tcPr>
          <w:p w:rsidR="005D0C96" w:rsidRDefault="005D0C96" w:rsidP="00FF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</w:tcPr>
          <w:p w:rsidR="005D0C96" w:rsidRDefault="005D0C96" w:rsidP="00FF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5D0C96" w:rsidRPr="00A9474A" w:rsidTr="005D0C96">
        <w:trPr>
          <w:trHeight w:val="507"/>
        </w:trPr>
        <w:tc>
          <w:tcPr>
            <w:tcW w:w="570" w:type="dxa"/>
            <w:shd w:val="clear" w:color="auto" w:fill="auto"/>
          </w:tcPr>
          <w:p w:rsidR="005D0C96" w:rsidRPr="00A9474A" w:rsidRDefault="005D0C96" w:rsidP="00FF5F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9" w:type="dxa"/>
            <w:shd w:val="clear" w:color="auto" w:fill="auto"/>
          </w:tcPr>
          <w:p w:rsidR="005D0C96" w:rsidRPr="00A9474A" w:rsidRDefault="005D0C96" w:rsidP="00FF5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Доля детей, охваченных образовательными программами дополнительного образования детей, в общей численности детей и молодёжи в возрасте от 5 до18 лет, процентов</w:t>
            </w:r>
          </w:p>
        </w:tc>
        <w:tc>
          <w:tcPr>
            <w:tcW w:w="1134" w:type="dxa"/>
            <w:shd w:val="clear" w:color="auto" w:fill="auto"/>
          </w:tcPr>
          <w:p w:rsidR="005D0C96" w:rsidRPr="00A9474A" w:rsidRDefault="005D0C96" w:rsidP="00FF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275" w:type="dxa"/>
            <w:shd w:val="clear" w:color="auto" w:fill="auto"/>
          </w:tcPr>
          <w:p w:rsidR="005D0C96" w:rsidRPr="00A9474A" w:rsidRDefault="005D0C96" w:rsidP="00FF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418" w:type="dxa"/>
            <w:shd w:val="clear" w:color="auto" w:fill="auto"/>
          </w:tcPr>
          <w:p w:rsidR="005D0C96" w:rsidRPr="00A9474A" w:rsidRDefault="005D0C96" w:rsidP="00FF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Pr="00A9474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5D0C96" w:rsidRDefault="005D0C96" w:rsidP="00FF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417" w:type="dxa"/>
          </w:tcPr>
          <w:p w:rsidR="005D0C96" w:rsidRDefault="005D0C96" w:rsidP="00FF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276" w:type="dxa"/>
          </w:tcPr>
          <w:p w:rsidR="005D0C96" w:rsidRDefault="005D0C96" w:rsidP="00FF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417" w:type="dxa"/>
          </w:tcPr>
          <w:p w:rsidR="005D0C96" w:rsidRDefault="005D0C96" w:rsidP="00FF5F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5D0C96" w:rsidRPr="00A9474A" w:rsidTr="005D0C96">
        <w:tc>
          <w:tcPr>
            <w:tcW w:w="570" w:type="dxa"/>
            <w:shd w:val="clear" w:color="auto" w:fill="auto"/>
          </w:tcPr>
          <w:p w:rsidR="005D0C96" w:rsidRPr="00A9474A" w:rsidRDefault="005D0C96" w:rsidP="00FF5F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9" w:type="dxa"/>
            <w:shd w:val="clear" w:color="auto" w:fill="auto"/>
          </w:tcPr>
          <w:p w:rsidR="005D0C96" w:rsidRPr="00A9474A" w:rsidRDefault="005D0C96" w:rsidP="00FF5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 процентов</w:t>
            </w:r>
          </w:p>
        </w:tc>
        <w:tc>
          <w:tcPr>
            <w:tcW w:w="1134" w:type="dxa"/>
            <w:shd w:val="clear" w:color="auto" w:fill="auto"/>
          </w:tcPr>
          <w:p w:rsidR="005D0C96" w:rsidRPr="00A9474A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shd w:val="clear" w:color="auto" w:fill="auto"/>
          </w:tcPr>
          <w:p w:rsidR="005D0C96" w:rsidRPr="00A9474A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:rsidR="005D0C96" w:rsidRPr="00A9474A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A9474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5D0C96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417" w:type="dxa"/>
          </w:tcPr>
          <w:p w:rsidR="005D0C96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276" w:type="dxa"/>
          </w:tcPr>
          <w:p w:rsidR="005D0C96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7" w:type="dxa"/>
          </w:tcPr>
          <w:p w:rsidR="005D0C96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5D0C96" w:rsidRPr="00A9474A" w:rsidTr="005D0C96">
        <w:tc>
          <w:tcPr>
            <w:tcW w:w="570" w:type="dxa"/>
            <w:shd w:val="clear" w:color="auto" w:fill="auto"/>
          </w:tcPr>
          <w:p w:rsidR="005D0C96" w:rsidRPr="00A9474A" w:rsidRDefault="005D0C96" w:rsidP="00FF5F1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59" w:type="dxa"/>
            <w:shd w:val="clear" w:color="auto" w:fill="auto"/>
          </w:tcPr>
          <w:p w:rsidR="005D0C96" w:rsidRPr="00A9474A" w:rsidRDefault="005D0C96" w:rsidP="00FF5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Доля расходов из бюджета муниципального образования «Новомалыклинского района» Ульяновской области, выделяемых на софинансирование деятельности организаций всех форм собственности в сфере культуры, процентов</w:t>
            </w:r>
          </w:p>
        </w:tc>
        <w:tc>
          <w:tcPr>
            <w:tcW w:w="1134" w:type="dxa"/>
            <w:shd w:val="clear" w:color="auto" w:fill="auto"/>
          </w:tcPr>
          <w:p w:rsidR="005D0C96" w:rsidRPr="00A9474A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275" w:type="dxa"/>
            <w:shd w:val="clear" w:color="auto" w:fill="auto"/>
          </w:tcPr>
          <w:p w:rsidR="005D0C96" w:rsidRPr="00A9474A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418" w:type="dxa"/>
            <w:shd w:val="clear" w:color="auto" w:fill="auto"/>
          </w:tcPr>
          <w:p w:rsidR="005D0C96" w:rsidRPr="00A9474A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A9474A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76" w:type="dxa"/>
          </w:tcPr>
          <w:p w:rsidR="005D0C96" w:rsidRPr="00A9474A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417" w:type="dxa"/>
          </w:tcPr>
          <w:p w:rsidR="005D0C96" w:rsidRPr="00A9474A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276" w:type="dxa"/>
          </w:tcPr>
          <w:p w:rsidR="005D0C96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7" w:type="dxa"/>
          </w:tcPr>
          <w:p w:rsidR="005D0C96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</w:t>
            </w:r>
            <w:r w:rsidR="00C1000A">
              <w:rPr>
                <w:rFonts w:ascii="Times New Roman" w:hAnsi="Times New Roman" w:cs="Times New Roman"/>
              </w:rPr>
              <w:t>6</w:t>
            </w:r>
          </w:p>
        </w:tc>
      </w:tr>
      <w:tr w:rsidR="005D0C96" w:rsidRPr="00A9474A" w:rsidTr="005D0C96">
        <w:tc>
          <w:tcPr>
            <w:tcW w:w="570" w:type="dxa"/>
            <w:shd w:val="clear" w:color="auto" w:fill="auto"/>
          </w:tcPr>
          <w:p w:rsidR="005D0C96" w:rsidRPr="00A9474A" w:rsidRDefault="005D0C96" w:rsidP="00FF5F1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59" w:type="dxa"/>
            <w:shd w:val="clear" w:color="auto" w:fill="auto"/>
          </w:tcPr>
          <w:p w:rsidR="005D0C96" w:rsidRPr="00A9474A" w:rsidRDefault="005D0C96" w:rsidP="00FF5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Увеличение количества творческих предпринимателей в муниципальном образовании «Новомалыклинский район» Ульяновской области, процентов</w:t>
            </w:r>
          </w:p>
        </w:tc>
        <w:tc>
          <w:tcPr>
            <w:tcW w:w="1134" w:type="dxa"/>
            <w:shd w:val="clear" w:color="auto" w:fill="auto"/>
          </w:tcPr>
          <w:p w:rsidR="005D0C96" w:rsidRPr="00A9474A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5D0C96" w:rsidRPr="00A9474A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418" w:type="dxa"/>
            <w:shd w:val="clear" w:color="auto" w:fill="auto"/>
          </w:tcPr>
          <w:p w:rsidR="005D0C96" w:rsidRPr="00A9474A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276" w:type="dxa"/>
          </w:tcPr>
          <w:p w:rsidR="005D0C96" w:rsidRPr="00A9474A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417" w:type="dxa"/>
          </w:tcPr>
          <w:p w:rsidR="005D0C96" w:rsidRPr="00A9474A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276" w:type="dxa"/>
          </w:tcPr>
          <w:p w:rsidR="005D0C96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417" w:type="dxa"/>
          </w:tcPr>
          <w:p w:rsidR="005D0C96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5D0C96" w:rsidRPr="00A9474A" w:rsidTr="005D0C96">
        <w:trPr>
          <w:trHeight w:val="507"/>
        </w:trPr>
        <w:tc>
          <w:tcPr>
            <w:tcW w:w="570" w:type="dxa"/>
            <w:shd w:val="clear" w:color="auto" w:fill="auto"/>
          </w:tcPr>
          <w:p w:rsidR="005D0C96" w:rsidRPr="00A9474A" w:rsidRDefault="005D0C96" w:rsidP="00FF5F16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959" w:type="dxa"/>
            <w:shd w:val="clear" w:color="auto" w:fill="auto"/>
          </w:tcPr>
          <w:p w:rsidR="005D0C96" w:rsidRPr="00A9474A" w:rsidRDefault="005D0C96" w:rsidP="00FF5F16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474A">
              <w:rPr>
                <w:rFonts w:ascii="Times New Roman" w:hAnsi="Times New Roman" w:cs="Times New Roman"/>
                <w:sz w:val="22"/>
                <w:szCs w:val="22"/>
              </w:rPr>
              <w:t>Доля управляющих организаций, получивших лицензии на осуществление деятельности по управлению многоквартирными домами, процентов</w:t>
            </w:r>
          </w:p>
        </w:tc>
        <w:tc>
          <w:tcPr>
            <w:tcW w:w="1134" w:type="dxa"/>
            <w:shd w:val="clear" w:color="auto" w:fill="auto"/>
          </w:tcPr>
          <w:p w:rsidR="005D0C96" w:rsidRPr="00A9474A" w:rsidRDefault="005D0C96" w:rsidP="00FF5F16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4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5D0C96" w:rsidRPr="00A9474A" w:rsidRDefault="005D0C96" w:rsidP="00FF5F16">
            <w:pPr>
              <w:pStyle w:val="ad"/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4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5D0C96" w:rsidRPr="00A9474A" w:rsidRDefault="005D0C96" w:rsidP="00FF5F16">
            <w:pPr>
              <w:pStyle w:val="ad"/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4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5D0C96" w:rsidRPr="00A9474A" w:rsidRDefault="005D0C96" w:rsidP="00FF5F16">
            <w:pPr>
              <w:pStyle w:val="ad"/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5D0C96" w:rsidRPr="00A9474A" w:rsidRDefault="005D0C96" w:rsidP="00FF5F16">
            <w:pPr>
              <w:pStyle w:val="ad"/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5D0C96" w:rsidRDefault="005D0C96" w:rsidP="00FF5F16">
            <w:pPr>
              <w:pStyle w:val="ad"/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5D0C96" w:rsidRDefault="005D0C96" w:rsidP="00FF5F16">
            <w:pPr>
              <w:pStyle w:val="ad"/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5D0C96" w:rsidRPr="00A9474A" w:rsidTr="005D0C96">
        <w:trPr>
          <w:trHeight w:val="732"/>
        </w:trPr>
        <w:tc>
          <w:tcPr>
            <w:tcW w:w="570" w:type="dxa"/>
            <w:shd w:val="clear" w:color="auto" w:fill="auto"/>
          </w:tcPr>
          <w:p w:rsidR="005D0C96" w:rsidRPr="00A9474A" w:rsidRDefault="005D0C96" w:rsidP="00FF5F16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959" w:type="dxa"/>
            <w:shd w:val="clear" w:color="auto" w:fill="auto"/>
          </w:tcPr>
          <w:p w:rsidR="005D0C96" w:rsidRPr="00A9474A" w:rsidRDefault="005D0C96" w:rsidP="00FF5F16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474A">
              <w:rPr>
                <w:rFonts w:ascii="Times New Roman" w:hAnsi="Times New Roman" w:cs="Times New Roman"/>
                <w:sz w:val="22"/>
                <w:szCs w:val="22"/>
              </w:rPr>
              <w:t>Объём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 муниципального образования «Новомалыклинский район»</w:t>
            </w:r>
          </w:p>
        </w:tc>
        <w:tc>
          <w:tcPr>
            <w:tcW w:w="1134" w:type="dxa"/>
            <w:shd w:val="clear" w:color="auto" w:fill="auto"/>
          </w:tcPr>
          <w:p w:rsidR="005D0C96" w:rsidRPr="00A9474A" w:rsidRDefault="005D0C96" w:rsidP="00FF5F16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4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5D0C96" w:rsidRPr="00A9474A" w:rsidRDefault="005D0C96" w:rsidP="00FF5F16">
            <w:pPr>
              <w:pStyle w:val="ad"/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4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5D0C96" w:rsidRPr="00A9474A" w:rsidRDefault="005D0C96" w:rsidP="00FF5F16">
            <w:pPr>
              <w:pStyle w:val="ad"/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474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5D0C96" w:rsidRPr="00A9474A" w:rsidRDefault="005D0C96" w:rsidP="00FF5F16">
            <w:pPr>
              <w:pStyle w:val="ad"/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5D0C96" w:rsidRPr="00A9474A" w:rsidRDefault="005D0C96" w:rsidP="00FF5F16">
            <w:pPr>
              <w:pStyle w:val="ad"/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5D0C96" w:rsidRDefault="005D0C96" w:rsidP="00FF5F16">
            <w:pPr>
              <w:pStyle w:val="ad"/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5D0C96" w:rsidRDefault="005D0C96" w:rsidP="00FF5F16">
            <w:pPr>
              <w:pStyle w:val="ad"/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5D0C96" w:rsidRPr="00A9474A" w:rsidTr="005D0C96">
        <w:trPr>
          <w:trHeight w:val="805"/>
        </w:trPr>
        <w:tc>
          <w:tcPr>
            <w:tcW w:w="570" w:type="dxa"/>
            <w:shd w:val="clear" w:color="auto" w:fill="auto"/>
          </w:tcPr>
          <w:p w:rsidR="005D0C96" w:rsidRPr="00A9474A" w:rsidRDefault="005D0C96" w:rsidP="00FF5F16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59" w:type="dxa"/>
            <w:shd w:val="clear" w:color="auto" w:fill="auto"/>
          </w:tcPr>
          <w:p w:rsidR="005D0C96" w:rsidRPr="00A9474A" w:rsidRDefault="005D0C96" w:rsidP="006F01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Доля оборота розничной торговли в муниципальном образовании «Новомалыклинский район», осуществляемой на розничных рынках и ярмарках, в структуре оборота розничной торговли в муниципальном образовании «Новомалыклинский район»</w:t>
            </w:r>
          </w:p>
        </w:tc>
        <w:tc>
          <w:tcPr>
            <w:tcW w:w="1134" w:type="dxa"/>
            <w:shd w:val="clear" w:color="auto" w:fill="auto"/>
          </w:tcPr>
          <w:p w:rsidR="005D0C96" w:rsidRPr="00A9474A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75" w:type="dxa"/>
            <w:shd w:val="clear" w:color="auto" w:fill="auto"/>
          </w:tcPr>
          <w:p w:rsidR="005D0C96" w:rsidRPr="00A9474A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8" w:type="dxa"/>
            <w:shd w:val="clear" w:color="auto" w:fill="auto"/>
          </w:tcPr>
          <w:p w:rsidR="005D0C96" w:rsidRPr="00A9474A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9474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5D0C96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</w:tcPr>
          <w:p w:rsidR="005D0C96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276" w:type="dxa"/>
          </w:tcPr>
          <w:p w:rsidR="005D0C96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</w:tcPr>
          <w:p w:rsidR="005D0C96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</w:tr>
      <w:tr w:rsidR="005D0C96" w:rsidRPr="00A9474A" w:rsidTr="005D0C96">
        <w:tc>
          <w:tcPr>
            <w:tcW w:w="570" w:type="dxa"/>
            <w:shd w:val="clear" w:color="auto" w:fill="auto"/>
          </w:tcPr>
          <w:p w:rsidR="005D0C96" w:rsidRPr="00A9474A" w:rsidRDefault="005D0C96" w:rsidP="00FF5F16">
            <w:pPr>
              <w:pStyle w:val="af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959" w:type="dxa"/>
            <w:shd w:val="clear" w:color="auto" w:fill="auto"/>
          </w:tcPr>
          <w:p w:rsidR="005D0C96" w:rsidRPr="00A9474A" w:rsidRDefault="005D0C96" w:rsidP="006F01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Обеспечение населения муниципального образования «Новомалыклинский район» площадью торговых объектов в соответствии с нормативами минимальной обеспеченности площадью торговых объектов, кв.м. на 1000 человек населения</w:t>
            </w:r>
          </w:p>
        </w:tc>
        <w:tc>
          <w:tcPr>
            <w:tcW w:w="1134" w:type="dxa"/>
            <w:shd w:val="clear" w:color="auto" w:fill="auto"/>
          </w:tcPr>
          <w:p w:rsidR="005D0C96" w:rsidRPr="00A9474A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319,0</w:t>
            </w:r>
          </w:p>
        </w:tc>
        <w:tc>
          <w:tcPr>
            <w:tcW w:w="1275" w:type="dxa"/>
            <w:shd w:val="clear" w:color="auto" w:fill="auto"/>
          </w:tcPr>
          <w:p w:rsidR="005D0C96" w:rsidRPr="00A9474A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319,0</w:t>
            </w:r>
          </w:p>
        </w:tc>
        <w:tc>
          <w:tcPr>
            <w:tcW w:w="1418" w:type="dxa"/>
            <w:shd w:val="clear" w:color="auto" w:fill="auto"/>
          </w:tcPr>
          <w:p w:rsidR="005D0C96" w:rsidRPr="00A9474A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9474A">
              <w:rPr>
                <w:rFonts w:ascii="Times New Roman" w:hAnsi="Times New Roman" w:cs="Times New Roman"/>
              </w:rPr>
              <w:t>319,0</w:t>
            </w:r>
          </w:p>
        </w:tc>
        <w:tc>
          <w:tcPr>
            <w:tcW w:w="1276" w:type="dxa"/>
          </w:tcPr>
          <w:p w:rsidR="005D0C96" w:rsidRPr="00A9474A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319,0</w:t>
            </w:r>
          </w:p>
        </w:tc>
        <w:tc>
          <w:tcPr>
            <w:tcW w:w="1417" w:type="dxa"/>
          </w:tcPr>
          <w:p w:rsidR="005D0C96" w:rsidRPr="00A9474A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276" w:type="dxa"/>
          </w:tcPr>
          <w:p w:rsidR="005D0C96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319,0</w:t>
            </w:r>
          </w:p>
        </w:tc>
        <w:tc>
          <w:tcPr>
            <w:tcW w:w="1417" w:type="dxa"/>
          </w:tcPr>
          <w:p w:rsidR="005D0C96" w:rsidRDefault="005D0C96" w:rsidP="00FF5F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345,0</w:t>
            </w:r>
          </w:p>
        </w:tc>
      </w:tr>
    </w:tbl>
    <w:p w:rsidR="006620B1" w:rsidRPr="006620B1" w:rsidRDefault="006620B1" w:rsidP="00662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620B1" w:rsidRPr="006620B1" w:rsidSect="006620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53E76"/>
    <w:multiLevelType w:val="hybridMultilevel"/>
    <w:tmpl w:val="058E8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0B1"/>
    <w:rsid w:val="00041AB4"/>
    <w:rsid w:val="000630BC"/>
    <w:rsid w:val="000E2350"/>
    <w:rsid w:val="001E1AAF"/>
    <w:rsid w:val="002E31DD"/>
    <w:rsid w:val="005D0C96"/>
    <w:rsid w:val="006417A4"/>
    <w:rsid w:val="00644975"/>
    <w:rsid w:val="006620B1"/>
    <w:rsid w:val="00685533"/>
    <w:rsid w:val="006F01CE"/>
    <w:rsid w:val="00A9474A"/>
    <w:rsid w:val="00A96B3B"/>
    <w:rsid w:val="00C1000A"/>
    <w:rsid w:val="00EA2F3B"/>
    <w:rsid w:val="00F73D61"/>
    <w:rsid w:val="00FB3B3C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180F"/>
  <w15:docId w15:val="{6BA59A29-1A46-4F16-9D5E-E454F23A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0BC"/>
  </w:style>
  <w:style w:type="paragraph" w:styleId="1">
    <w:name w:val="heading 1"/>
    <w:basedOn w:val="a"/>
    <w:next w:val="a"/>
    <w:link w:val="10"/>
    <w:uiPriority w:val="9"/>
    <w:qFormat/>
    <w:rsid w:val="006620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620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620B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620B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620B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620B1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20B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620B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6620B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6620B1"/>
    <w:rPr>
      <w:color w:val="0000FF"/>
      <w:u w:val="single"/>
    </w:rPr>
  </w:style>
  <w:style w:type="paragraph" w:customStyle="1" w:styleId="2">
    <w:name w:val="Основной текст2"/>
    <w:basedOn w:val="a"/>
    <w:rsid w:val="006620B1"/>
    <w:pPr>
      <w:widowControl w:val="0"/>
      <w:shd w:val="clear" w:color="auto" w:fill="FFFFFF"/>
      <w:spacing w:after="1560" w:line="317" w:lineRule="exact"/>
    </w:pPr>
    <w:rPr>
      <w:rFonts w:ascii="Times New Roman" w:eastAsia="Times New Roman" w:hAnsi="Times New Roman" w:cs="Times New Roman"/>
      <w:color w:val="000000"/>
      <w:spacing w:val="8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620B1"/>
    <w:rPr>
      <w:b/>
      <w:bCs/>
    </w:rPr>
  </w:style>
  <w:style w:type="paragraph" w:customStyle="1" w:styleId="ConsPlusNormal">
    <w:name w:val="ConsPlusNormal"/>
    <w:rsid w:val="0066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2">
    <w:name w:val="c2"/>
    <w:basedOn w:val="a0"/>
    <w:rsid w:val="006620B1"/>
  </w:style>
  <w:style w:type="character" w:customStyle="1" w:styleId="c7">
    <w:name w:val="c7"/>
    <w:basedOn w:val="a0"/>
    <w:rsid w:val="006620B1"/>
  </w:style>
  <w:style w:type="paragraph" w:styleId="ad">
    <w:name w:val="Body Text"/>
    <w:basedOn w:val="a"/>
    <w:link w:val="ae"/>
    <w:rsid w:val="00A9474A"/>
    <w:pPr>
      <w:suppressAutoHyphens/>
      <w:spacing w:after="140" w:line="288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A9474A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customStyle="1" w:styleId="af">
    <w:name w:val="Содержимое таблицы"/>
    <w:basedOn w:val="a"/>
    <w:rsid w:val="00A9474A"/>
    <w:pPr>
      <w:suppressLineNumbers/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2017-02-21T11:55:00Z</cp:lastPrinted>
  <dcterms:created xsi:type="dcterms:W3CDTF">2017-02-08T16:48:00Z</dcterms:created>
  <dcterms:modified xsi:type="dcterms:W3CDTF">2019-02-05T10:25:00Z</dcterms:modified>
</cp:coreProperties>
</file>