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18.01.2019г.                                                                                                                     № 4  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8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11 человек (список прилагается).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основных направлениях государственной политики по развитию конкуренции.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2018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bookmarkStart w:id="1" w:name="_Hlk517340789"/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bookmarkStart w:id="2" w:name="_Hlk517340789"/>
      <w:r>
        <w:rPr>
          <w:rFonts w:cs="Times New Roman" w:ascii="PT Astra Serif" w:hAnsi="PT Astra Serif"/>
          <w:sz w:val="24"/>
          <w:szCs w:val="24"/>
        </w:rPr>
        <w:t xml:space="preserve">Синицина Л.П. – начальник управления экономического и стратегического планирования администрации муниципального образования «Новомалыклинский </w:t>
      </w:r>
      <w:bookmarkEnd w:id="2"/>
      <w:r>
        <w:rPr>
          <w:rFonts w:cs="Times New Roman" w:ascii="PT Astra Serif" w:hAnsi="PT Astra Serif"/>
          <w:sz w:val="24"/>
          <w:szCs w:val="24"/>
        </w:rPr>
        <w:t>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 итоговом докладе о состоянии и развитии конкурентной среды в муниципальном образовании «Новомалыклинский район» по итогам 2018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за 2018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  <w:bookmarkStart w:id="3" w:name="_Hlk517341039"/>
      <w:bookmarkEnd w:id="3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6.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основных направлениях государственной политики по развитию конкуренции.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информацию о принятых нормативно-правовых актах в области развития конкуренции.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3. Об </w:t>
      </w:r>
      <w:bookmarkStart w:id="4" w:name="_Hlk517342286"/>
      <w:r>
        <w:rPr>
          <w:rFonts w:cs="Times New Roman" w:ascii="PT Astra Serif" w:hAnsi="PT Astra Serif"/>
          <w:sz w:val="24"/>
          <w:szCs w:val="24"/>
        </w:rPr>
        <w:t>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</w:t>
      </w:r>
      <w:bookmarkEnd w:id="4"/>
      <w:r>
        <w:rPr>
          <w:rFonts w:cs="Times New Roman" w:ascii="PT Astra Serif" w:hAnsi="PT Astra Serif"/>
          <w:sz w:val="24"/>
          <w:szCs w:val="24"/>
        </w:rPr>
        <w:t xml:space="preserve"> по итогам 2018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  <w:bookmarkStart w:id="5" w:name="_Hlk517341124"/>
      <w:bookmarkEnd w:id="5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анализ достижения целевых показателей плана мероприятий по содействию развития конкуренции на рынках товаров и услуг на территории МО «Новомалыклинский район» и итоги мониторинга состояния и развития конкурентной среды социально значимых и приоритетных рынков на территории муниципального образования по итогам 2018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 итоговом докладе о состоянии и развитии конкурентной среды в муниципальном образовании «Новомалыклинский район» по итогам 2018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информацию об итоговом докладе о состоянии и развитии конкурентной среды в муниципальном образовании «Новомалыклинский район» по итогам 2018 года. В своем выступлении проинформировал участников о проделанной работе по развитию конкуренции, реализации «дорожной карты» по содействию развитию конкуренции за 2018 год и достижении целевых показателей.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за 2018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информацию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муниципальном образований «Новомалыклинский район» Ульяновской области  за 2018 год.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6.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Признать анализ состояния и развития конкурентной среды социально значимых приоритетных рынков на территории муниципального образования «Новомалыклинский район» за 2018 год и итоговый доклад о состоянии и развитии конкурентной среды в муниципальном образовании «Новомалыклинский район» по итогам 2018 года рассмотренными и одобренными.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18.01.2019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Пуреськина А.Д. – Глава администрации мун</w:t>
            </w:r>
            <w:bookmarkStart w:id="6" w:name="_GoBack"/>
            <w:bookmarkEnd w:id="6"/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right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tabs>
          <w:tab w:val="clear" w:pos="708"/>
          <w:tab w:val="left" w:pos="1124" w:leader="none"/>
        </w:tabs>
        <w:spacing w:lineRule="exact" w:line="322" w:before="0" w:after="0"/>
        <w:ind w:right="20" w:firstLine="709"/>
        <w:jc w:val="both"/>
        <w:rPr>
          <w:rFonts w:ascii="PT Astra Serif" w:hAnsi="PT Astra Serif" w:eastAsia="Century Schoolbook" w:cs="Times New Roman"/>
          <w:sz w:val="24"/>
          <w:szCs w:val="24"/>
          <w:lang w:eastAsia="zh-CN"/>
        </w:rPr>
      </w:pPr>
      <w:r>
        <w:rPr>
          <w:rFonts w:eastAsia="Century Schoolbook" w:cs="Times New Roman" w:ascii="PT Astra Serif" w:hAnsi="PT Astra Serif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LibreOffice/7.2.7.2$Windows_x86 LibreOffice_project/8d71d29d553c0f7dcbfa38fbfda25ee34cce99a2</Application>
  <AppVersion>15.0000</AppVersion>
  <Pages>5</Pages>
  <Words>820</Words>
  <Characters>6720</Characters>
  <CharactersWithSpaces>7892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2018-10-11T12:41:00Z</cp:lastPrinted>
  <dcterms:modified xsi:type="dcterms:W3CDTF">2023-01-31T15:32:16Z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