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  <w:lang w:val="ru-RU"/>
        </w:rPr>
        <w:t>26.09.2022г</w:t>
      </w:r>
      <w:r>
        <w:rPr>
          <w:rFonts w:ascii="PT Astra Serif" w:hAnsi="PT Astra Serif"/>
          <w:sz w:val="24"/>
          <w:szCs w:val="24"/>
        </w:rPr>
        <w:t>.                                                                                                                      № 32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</w:t>
      </w:r>
      <w:r>
        <w:rPr>
          <w:rFonts w:cs="Times New Roman" w:ascii="PT Astra Serif" w:hAnsi="PT Astra Serif"/>
          <w:color w:val="000000"/>
          <w:sz w:val="24"/>
          <w:szCs w:val="24"/>
        </w:rPr>
        <w:t>О проведении</w:t>
      </w:r>
      <w:r>
        <w:rPr>
          <w:rFonts w:cs="Times New Roman" w:ascii="PT Astra Serif" w:hAnsi="PT Astra Serif"/>
          <w:color w:val="000000"/>
          <w:sz w:val="24"/>
          <w:szCs w:val="24"/>
          <w:lang w:val="ru-RU"/>
        </w:rPr>
        <w:t xml:space="preserve">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X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Недели контрактных отношений с 28 по 30 сентября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C9211E"/>
        </w:rPr>
      </w:pPr>
      <w:r>
        <w:rPr>
          <w:rFonts w:cs="Times New Roman" w:ascii="PT Astra Serif" w:hAnsi="PT Astra Serif"/>
          <w:color w:val="C9211E"/>
          <w:sz w:val="24"/>
          <w:szCs w:val="24"/>
        </w:rPr>
        <w:t xml:space="preserve">       </w:t>
      </w:r>
      <w:r>
        <w:rPr>
          <w:rFonts w:cs="Times New Roman" w:ascii="PT Astra Serif" w:hAnsi="PT Astra Serif"/>
          <w:color w:val="000000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</w:t>
      </w:r>
      <w:r>
        <w:rPr>
          <w:rFonts w:eastAsia="Arial Unicode MS" w:cs="Times New Roman" w:ascii="PT Astra Serif" w:hAnsi="PT Astra Serif"/>
          <w:color w:val="000000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Arial Unicode MS" w:cs="Times New Roman" w:ascii="PT Astra Serif" w:hAnsi="PT Astra Serif"/>
          <w:color w:val="000000"/>
          <w:kern w:val="2"/>
          <w:sz w:val="24"/>
          <w:szCs w:val="24"/>
          <w:lang w:val="ru-RU" w:eastAsia="zh-CN" w:bidi="hi-IN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  <w:r>
        <w:rPr>
          <w:rFonts w:eastAsia="Arial Unicode MS" w:cs="Times New Roman" w:ascii="PT Astra Serif" w:hAnsi="PT Astra Serif"/>
          <w:color w:val="C9211E"/>
          <w:kern w:val="2"/>
          <w:sz w:val="24"/>
          <w:szCs w:val="24"/>
          <w:lang w:val="ru-RU" w:eastAsia="zh-CN" w:bidi="hi-IN"/>
        </w:rPr>
        <w:t xml:space="preserve">    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3.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</w:t>
      </w:r>
      <w:r>
        <w:rPr>
          <w:rFonts w:cs="Times New Roman" w:ascii="PT Astra Serif" w:hAnsi="PT Astra Serif"/>
          <w:color w:val="000000"/>
          <w:sz w:val="24"/>
          <w:szCs w:val="24"/>
        </w:rPr>
        <w:t>О проведении</w:t>
      </w:r>
      <w:r>
        <w:rPr>
          <w:rFonts w:cs="Times New Roman" w:ascii="PT Astra Serif" w:hAnsi="PT Astra Serif"/>
          <w:color w:val="000000"/>
          <w:sz w:val="24"/>
          <w:szCs w:val="24"/>
          <w:lang w:val="ru-RU"/>
        </w:rPr>
        <w:t xml:space="preserve">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X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Недели контрактных отношений с 28 по 30 сентября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довела информацию о проведении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X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I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Недели контрактных отношений с 28 по 30 сентября 2022 года </w:t>
      </w:r>
      <w:r>
        <w:rPr>
          <w:rFonts w:eastAsia="Calibri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>под девизом «Время подводить итоги: результаты, перспективные направления и обмен опытом в сфере закупок»</w:t>
      </w:r>
      <w:r>
        <w:rPr>
          <w:rFonts w:eastAsia="Calibri" w:cs="PT Astra Serif" w:ascii="Roboto;sans-serif" w:hAnsi="Roboto;sans-serif"/>
          <w:b w:val="false"/>
          <w:bCs/>
          <w:i w:val="false"/>
          <w:caps w:val="false"/>
          <w:smallCaps w:val="false"/>
          <w:color w:val="333333"/>
          <w:spacing w:val="0"/>
          <w:kern w:val="0"/>
          <w:sz w:val="24"/>
          <w:szCs w:val="24"/>
          <w:lang w:val="ru-RU" w:eastAsia="en-US" w:bidi="ar-SA"/>
        </w:rPr>
        <w:t>.</w:t>
      </w:r>
      <w:r>
        <w:rPr>
          <w:rFonts w:eastAsia="Calibri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en-US" w:bidi="ar-SA"/>
        </w:rPr>
        <w:t xml:space="preserve"> Ознакомиться с деловой программой можно на сайте регионального Агентства госзакупок.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3. 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1л.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И.И. Мингалиева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26.09.2022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233"/>
        <w:gridCol w:w="1556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Минеев Е.О.</w:t>
            </w: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Roboto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Application>LibreOffice/7.2.7.2$Windows_x86 LibreOffice_project/8d71d29d553c0f7dcbfa38fbfda25ee34cce99a2</Application>
  <AppVersion>15.0000</AppVersion>
  <Pages>2</Pages>
  <Words>518</Words>
  <Characters>4219</Characters>
  <CharactersWithSpaces>4991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2023-02-01T07:58:27Z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