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7FFAA3E4" w:rsidR="0075050C" w:rsidRDefault="00CE3E78" w:rsidP="00CE3E7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</w:t>
      </w:r>
      <w:r w:rsidR="0075050C" w:rsidRPr="0075050C">
        <w:rPr>
          <w:sz w:val="24"/>
          <w:szCs w:val="24"/>
          <w:u w:val="single"/>
          <w:lang w:val="ru-RU"/>
        </w:rPr>
        <w:t>тдел</w:t>
      </w:r>
      <w:r w:rsidR="0075050C" w:rsidRPr="0075050C">
        <w:rPr>
          <w:sz w:val="24"/>
          <w:szCs w:val="24"/>
          <w:u w:val="single"/>
        </w:rPr>
        <w:t xml:space="preserve"> планирования, инвестиций и развития предпринимательства</w:t>
      </w:r>
      <w:r w:rsidR="0075050C" w:rsidRPr="0075050C">
        <w:rPr>
          <w:sz w:val="24"/>
          <w:szCs w:val="24"/>
          <w:u w:val="single"/>
          <w:lang w:val="ru-RU"/>
        </w:rPr>
        <w:t xml:space="preserve"> Управления экономического и стратегического планирования администрации муниципального образования «Новомалыклинский </w:t>
      </w:r>
      <w:r w:rsidR="00E5102A" w:rsidRPr="0075050C">
        <w:rPr>
          <w:sz w:val="24"/>
          <w:szCs w:val="24"/>
          <w:u w:val="single"/>
          <w:lang w:val="ru-RU"/>
        </w:rPr>
        <w:t>район»</w:t>
      </w:r>
      <w:r w:rsidR="00E5102A">
        <w:rPr>
          <w:sz w:val="24"/>
          <w:szCs w:val="24"/>
          <w:lang w:val="ru-RU"/>
        </w:rPr>
        <w:t xml:space="preserve"> _</w:t>
      </w:r>
      <w:r w:rsidR="0075050C">
        <w:rPr>
          <w:sz w:val="24"/>
          <w:szCs w:val="24"/>
          <w:lang w:val="ru-RU"/>
        </w:rPr>
        <w:t>_________________________________________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5491454F" w14:textId="369B8C6B" w:rsidR="00262CA1" w:rsidRPr="00262CA1" w:rsidRDefault="00CE3E78" w:rsidP="00CE3E78">
      <w:pPr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262CA1">
        <w:rPr>
          <w:u w:val="single"/>
        </w:rPr>
        <w:t>остановление</w:t>
      </w:r>
      <w:r w:rsidR="00262CA1"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bookmarkStart w:id="0" w:name="_Hlk24639296"/>
      <w:r w:rsidR="00262CA1" w:rsidRPr="00262CA1">
        <w:rPr>
          <w:u w:val="single"/>
        </w:rPr>
        <w:t>«</w:t>
      </w:r>
      <w:r w:rsidR="00B33052" w:rsidRPr="00B33052">
        <w:rPr>
          <w:u w:val="single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bookmarkEnd w:id="0"/>
    </w:p>
    <w:p w14:paraId="3FD3429F" w14:textId="77777777" w:rsidR="0075050C" w:rsidRPr="00262CA1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62CA1">
        <w:rPr>
          <w:sz w:val="18"/>
          <w:szCs w:val="18"/>
          <w:lang w:val="ru-RU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7E99100E" w:rsidR="0075050C" w:rsidRPr="00262CA1" w:rsidRDefault="00262CA1" w:rsidP="0075050C">
      <w:pPr>
        <w:rPr>
          <w:u w:val="single"/>
        </w:rPr>
      </w:pPr>
      <w:r w:rsidRPr="00262CA1">
        <w:rPr>
          <w:u w:val="single"/>
        </w:rPr>
        <w:t>с момента подписания</w:t>
      </w:r>
      <w:r>
        <w:rPr>
          <w:u w:val="single"/>
        </w:rPr>
        <w:t>__________________________________________________________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338877D" w14:textId="77777777" w:rsidR="0075050C" w:rsidRP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05EFAE1D" w14:textId="06249989" w:rsidR="008F1202" w:rsidRPr="008F1202" w:rsidRDefault="00952FBD" w:rsidP="00CE3E78">
      <w:pPr>
        <w:suppressAutoHyphens w:val="0"/>
        <w:spacing w:line="253" w:lineRule="auto"/>
        <w:ind w:left="81" w:right="81" w:firstLine="628"/>
        <w:jc w:val="both"/>
        <w:rPr>
          <w:rFonts w:eastAsia="Calibri"/>
          <w:color w:val="000000"/>
          <w:u w:val="single"/>
          <w:lang w:eastAsia="ru-RU"/>
        </w:rPr>
      </w:pPr>
      <w:bookmarkStart w:id="1" w:name="_Hlk24639832"/>
      <w:bookmarkStart w:id="2" w:name="_Hlk5198713"/>
      <w:bookmarkStart w:id="3" w:name="_Hlk5192179"/>
      <w:r>
        <w:rPr>
          <w:color w:val="000000"/>
          <w:u w:val="single"/>
          <w:lang w:eastAsia="ru-RU"/>
        </w:rPr>
        <w:t>Отсутствие муниципальной поддержки инвестиционных проектов, реализуемых на территории муниципального образования «Новомалыклинского района» Ульяновской области</w:t>
      </w:r>
      <w:r w:rsidR="00032B25">
        <w:rPr>
          <w:color w:val="000000"/>
          <w:u w:val="single"/>
          <w:lang w:eastAsia="ru-RU"/>
        </w:rPr>
        <w:t xml:space="preserve"> </w:t>
      </w:r>
      <w:bookmarkEnd w:id="1"/>
      <w:r w:rsidR="00032B25">
        <w:rPr>
          <w:color w:val="000000"/>
          <w:u w:val="single"/>
          <w:lang w:eastAsia="ru-RU"/>
        </w:rPr>
        <w:t xml:space="preserve">_                                                                              </w:t>
      </w:r>
      <w:r w:rsidR="00393D23">
        <w:rPr>
          <w:color w:val="000000"/>
          <w:u w:val="single"/>
          <w:lang w:eastAsia="ru-RU"/>
        </w:rPr>
        <w:t xml:space="preserve"> </w:t>
      </w:r>
      <w:bookmarkEnd w:id="2"/>
      <w:r w:rsidR="00393D23">
        <w:rPr>
          <w:color w:val="000000"/>
          <w:u w:val="single"/>
          <w:lang w:eastAsia="ru-RU"/>
        </w:rPr>
        <w:t>_____________________________</w:t>
      </w:r>
    </w:p>
    <w:bookmarkEnd w:id="3"/>
    <w:p w14:paraId="028F3F5B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21AB8BDC" w14:textId="68AED6C4" w:rsidR="0075050C" w:rsidRDefault="0075050C" w:rsidP="00CE3E78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DAEEC34" w14:textId="546D69F9" w:rsidR="009C77A6" w:rsidRPr="009C77A6" w:rsidRDefault="00FA1D67" w:rsidP="00CE3E78">
      <w:pPr>
        <w:suppressAutoHyphens w:val="0"/>
        <w:spacing w:line="253" w:lineRule="auto"/>
        <w:ind w:left="81" w:right="81" w:firstLine="628"/>
        <w:jc w:val="both"/>
        <w:rPr>
          <w:rFonts w:eastAsia="Calibri"/>
          <w:color w:val="000000"/>
          <w:u w:val="single"/>
          <w:lang w:eastAsia="ru-RU"/>
        </w:rPr>
      </w:pPr>
      <w:bookmarkStart w:id="4" w:name="_Hlk24639737"/>
      <w:bookmarkStart w:id="5" w:name="_Hlk5198615"/>
      <w:r w:rsidRPr="008F1202">
        <w:rPr>
          <w:color w:val="000000"/>
          <w:u w:val="single"/>
          <w:lang w:eastAsia="ru-RU"/>
        </w:rPr>
        <w:t xml:space="preserve">Проект разработан с целью </w:t>
      </w:r>
      <w:bookmarkStart w:id="6" w:name="_Hlk5193523"/>
      <w:r w:rsidR="00032B25">
        <w:rPr>
          <w:color w:val="000000"/>
          <w:u w:val="single"/>
          <w:lang w:eastAsia="ru-RU"/>
        </w:rPr>
        <w:t>утверждения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bookmarkEnd w:id="6"/>
      <w:r w:rsidR="00032B25">
        <w:rPr>
          <w:color w:val="000000"/>
          <w:u w:val="single"/>
          <w:lang w:eastAsia="ru-RU"/>
        </w:rPr>
        <w:t xml:space="preserve"> </w:t>
      </w:r>
      <w:bookmarkEnd w:id="4"/>
      <w:r w:rsidR="009C77A6">
        <w:rPr>
          <w:color w:val="000000"/>
          <w:u w:val="single"/>
          <w:lang w:eastAsia="ru-RU"/>
        </w:rPr>
        <w:t>___</w:t>
      </w:r>
    </w:p>
    <w:bookmarkEnd w:id="5"/>
    <w:p w14:paraId="0EEB1FA2" w14:textId="0283AB4A" w:rsidR="0075050C" w:rsidRPr="008F1202" w:rsidRDefault="0075050C" w:rsidP="008F1202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CE3E78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72560C86" w14:textId="5F025139" w:rsidR="009C77A6" w:rsidRPr="00CE3E78" w:rsidRDefault="00032B25" w:rsidP="00CE3E78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bookmarkStart w:id="7" w:name="_Hlk5198862"/>
      <w:r>
        <w:rPr>
          <w:bCs w:val="0"/>
          <w:kern w:val="0"/>
          <w:sz w:val="24"/>
          <w:szCs w:val="24"/>
          <w:u w:val="single"/>
          <w:lang w:val="ru-RU"/>
        </w:rPr>
        <w:t>Проектом постановления «</w:t>
      </w:r>
      <w:r w:rsidRPr="00032B25">
        <w:rPr>
          <w:bCs w:val="0"/>
          <w:kern w:val="0"/>
          <w:sz w:val="24"/>
          <w:szCs w:val="24"/>
          <w:u w:val="single"/>
          <w:lang w:val="ru-RU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>
        <w:rPr>
          <w:bCs w:val="0"/>
          <w:kern w:val="0"/>
          <w:sz w:val="24"/>
          <w:szCs w:val="24"/>
          <w:u w:val="single"/>
          <w:lang w:val="ru-RU"/>
        </w:rPr>
        <w:t>» утверждается порядок</w:t>
      </w:r>
      <w:r w:rsidRPr="00032B25">
        <w:t xml:space="preserve"> </w:t>
      </w:r>
      <w:r w:rsidRPr="00032B25">
        <w:rPr>
          <w:bCs w:val="0"/>
          <w:kern w:val="0"/>
          <w:sz w:val="24"/>
          <w:szCs w:val="24"/>
          <w:u w:val="single"/>
          <w:lang w:val="ru-RU"/>
        </w:rPr>
        <w:t>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. Описывается </w:t>
      </w:r>
      <w:bookmarkStart w:id="8" w:name="_Hlk24640260"/>
      <w:r w:rsidR="00CE3E78">
        <w:rPr>
          <w:bCs w:val="0"/>
          <w:kern w:val="0"/>
          <w:sz w:val="24"/>
          <w:szCs w:val="24"/>
          <w:u w:val="single"/>
          <w:lang w:val="ru-RU"/>
        </w:rPr>
        <w:t>порядок о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>рганизаци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>и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 xml:space="preserve"> проведения отбора инвестиционных проектов в целях присвоения им статуса приоритетного инвестиционного проекта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 и 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>Процедура проведения отбора инвестиционных проектов в целях присвоения им статуса приоритетного инвестиционного проекта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                     </w:t>
      </w:r>
      <w:bookmarkEnd w:id="8"/>
    </w:p>
    <w:bookmarkEnd w:id="7"/>
    <w:p w14:paraId="110458DA" w14:textId="6CF4C4A4" w:rsidR="0075050C" w:rsidRPr="009C77A6" w:rsidRDefault="0075050C" w:rsidP="00CE3E78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3A1A9853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5D362D">
        <w:rPr>
          <w:u w:val="single"/>
        </w:rPr>
        <w:t>05</w:t>
      </w:r>
      <w:r w:rsidR="009C77A6" w:rsidRPr="009C77A6">
        <w:rPr>
          <w:u w:val="single"/>
        </w:rPr>
        <w:t xml:space="preserve">» </w:t>
      </w:r>
      <w:r w:rsidR="005D362D">
        <w:rPr>
          <w:u w:val="single"/>
        </w:rPr>
        <w:t>декабря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C77A6" w:rsidRPr="009C77A6">
        <w:rPr>
          <w:u w:val="single"/>
        </w:rPr>
        <w:t>1</w:t>
      </w:r>
      <w:r w:rsidR="004F3B1A">
        <w:rPr>
          <w:u w:val="single"/>
        </w:rPr>
        <w:t>9</w:t>
      </w:r>
      <w:r w:rsidRPr="009C77A6">
        <w:rPr>
          <w:u w:val="single"/>
        </w:rPr>
        <w:t>г.; окончание: «</w:t>
      </w:r>
      <w:r w:rsidR="00CE3E78">
        <w:rPr>
          <w:u w:val="single"/>
        </w:rPr>
        <w:t>2</w:t>
      </w:r>
      <w:r w:rsidR="005D362D">
        <w:rPr>
          <w:u w:val="single"/>
        </w:rPr>
        <w:t>0</w:t>
      </w:r>
      <w:r w:rsidR="009C77A6" w:rsidRPr="009C77A6">
        <w:rPr>
          <w:u w:val="single"/>
        </w:rPr>
        <w:t xml:space="preserve">» </w:t>
      </w:r>
      <w:r w:rsidR="002F74B9">
        <w:rPr>
          <w:u w:val="single"/>
        </w:rPr>
        <w:t>декабр</w:t>
      </w:r>
      <w:r w:rsidR="005D362D">
        <w:rPr>
          <w:u w:val="single"/>
        </w:rPr>
        <w:t>я</w:t>
      </w:r>
      <w:r w:rsidRPr="009C77A6">
        <w:rPr>
          <w:u w:val="single"/>
        </w:rPr>
        <w:t xml:space="preserve"> 20</w:t>
      </w:r>
      <w:r w:rsidR="009C77A6" w:rsidRPr="009C77A6">
        <w:rPr>
          <w:u w:val="single"/>
        </w:rPr>
        <w:t>1</w:t>
      </w:r>
      <w:r w:rsidR="004F3B1A">
        <w:rPr>
          <w:u w:val="single"/>
        </w:rPr>
        <w:t>9</w:t>
      </w:r>
      <w:r w:rsidRPr="009C77A6">
        <w:rPr>
          <w:u w:val="single"/>
        </w:rPr>
        <w:t>г.</w:t>
      </w:r>
    </w:p>
    <w:p w14:paraId="03948B3B" w14:textId="009E065C" w:rsidR="0075050C" w:rsidRPr="009C77A6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CE3E78">
        <w:t>5</w:t>
      </w:r>
      <w:r w:rsidR="00CB7976">
        <w:t>, из них учтено полностью5, учтено частично-.</w:t>
      </w:r>
      <w:bookmarkStart w:id="9" w:name="_GoBack"/>
      <w:bookmarkEnd w:id="9"/>
    </w:p>
    <w:p w14:paraId="559F0BB8" w14:textId="7507F381" w:rsidR="0075050C" w:rsidRPr="00EA3E5E" w:rsidRDefault="0075050C" w:rsidP="0075050C">
      <w:pPr>
        <w:tabs>
          <w:tab w:val="left" w:pos="720"/>
        </w:tabs>
        <w:jc w:val="both"/>
      </w:pPr>
      <w:r w:rsidRPr="002168FB">
        <w:rPr>
          <w:color w:val="FF0000"/>
        </w:rPr>
        <w:t xml:space="preserve">          </w:t>
      </w:r>
      <w:r w:rsidRPr="00EA3E5E"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EA3E5E">
        <w:t xml:space="preserve">регулирования: </w:t>
      </w:r>
      <w:r w:rsidR="00EA3E5E" w:rsidRPr="00EA3E5E">
        <w:t>http://nmalykla.ulregion.ru/administaciya/8358/8359/13681/15665.html</w:t>
      </w:r>
    </w:p>
    <w:p w14:paraId="5327A6E2" w14:textId="77777777" w:rsidR="0075050C" w:rsidRPr="0075050C" w:rsidRDefault="0075050C" w:rsidP="0075050C">
      <w:pPr>
        <w:tabs>
          <w:tab w:val="left" w:pos="720"/>
        </w:tabs>
      </w:pPr>
      <w:r w:rsidRPr="0075050C">
        <w:lastRenderedPageBreak/>
        <w:t xml:space="preserve">          1.10. Контактная информация исполнителя (разработчика):</w:t>
      </w:r>
    </w:p>
    <w:p w14:paraId="333A0D6F" w14:textId="5050EFB7" w:rsidR="0075050C" w:rsidRPr="0075050C" w:rsidRDefault="0075050C" w:rsidP="0075050C">
      <w:r w:rsidRPr="0075050C">
        <w:t xml:space="preserve">          Ф.И.О.: </w:t>
      </w:r>
      <w:proofErr w:type="spellStart"/>
      <w:r w:rsidR="004F3B1A">
        <w:rPr>
          <w:u w:val="single"/>
        </w:rPr>
        <w:t>Крымкина</w:t>
      </w:r>
      <w:proofErr w:type="spellEnd"/>
      <w:r w:rsidR="004F3B1A">
        <w:rPr>
          <w:u w:val="single"/>
        </w:rPr>
        <w:t xml:space="preserve"> Ольга Николаевна</w:t>
      </w:r>
    </w:p>
    <w:p w14:paraId="5522334A" w14:textId="27CF90B4" w:rsidR="0075050C" w:rsidRPr="0075050C" w:rsidRDefault="0075050C" w:rsidP="002168FB">
      <w:pPr>
        <w:jc w:val="both"/>
      </w:pPr>
      <w:r w:rsidRPr="0075050C">
        <w:t xml:space="preserve">          Должность: </w:t>
      </w:r>
      <w:r w:rsidR="004F3B1A">
        <w:rPr>
          <w:u w:val="single"/>
        </w:rPr>
        <w:t>главный специалист</w:t>
      </w:r>
      <w:r w:rsidR="002168FB" w:rsidRPr="002168FB">
        <w:rPr>
          <w:u w:val="single"/>
        </w:rPr>
        <w:t xml:space="preserve"> </w:t>
      </w:r>
      <w:r w:rsidR="002168FB">
        <w:rPr>
          <w:u w:val="single"/>
        </w:rPr>
        <w:t>о</w:t>
      </w:r>
      <w:r w:rsidR="002168FB" w:rsidRPr="0075050C">
        <w:rPr>
          <w:u w:val="single"/>
        </w:rPr>
        <w:t>тдел</w:t>
      </w:r>
      <w:r w:rsidR="004F3B1A">
        <w:rPr>
          <w:u w:val="single"/>
        </w:rPr>
        <w:t>а</w:t>
      </w:r>
      <w:r w:rsidR="002168FB" w:rsidRPr="0075050C">
        <w:rPr>
          <w:u w:val="single"/>
        </w:rPr>
        <w:t xml:space="preserve"> планирования, инвестиций и развития предпринимательства</w:t>
      </w:r>
      <w:r w:rsidR="004F3B1A">
        <w:rPr>
          <w:u w:val="single"/>
        </w:rPr>
        <w:t xml:space="preserve"> управления экономического и стратегического планирования администрации муниципального образования «Новомалыклинский район»</w:t>
      </w:r>
    </w:p>
    <w:p w14:paraId="1C16812A" w14:textId="2190A558" w:rsidR="0075050C" w:rsidRPr="0075050C" w:rsidRDefault="0075050C" w:rsidP="0075050C">
      <w:r w:rsidRPr="0075050C">
        <w:t xml:space="preserve">          Тел: </w:t>
      </w:r>
      <w:r w:rsidR="002168FB" w:rsidRPr="002168FB">
        <w:rPr>
          <w:u w:val="single"/>
        </w:rPr>
        <w:t>88423222154</w:t>
      </w:r>
    </w:p>
    <w:p w14:paraId="2665F596" w14:textId="55EAC388" w:rsidR="0075050C" w:rsidRPr="004F3B1A" w:rsidRDefault="0075050C" w:rsidP="0075050C">
      <w:pPr>
        <w:rPr>
          <w:u w:val="single"/>
        </w:rPr>
      </w:pPr>
      <w:r w:rsidRPr="0075050C">
        <w:t xml:space="preserve">          Адрес электронной почты: </w:t>
      </w:r>
      <w:proofErr w:type="spellStart"/>
      <w:r w:rsidR="002168FB" w:rsidRPr="004F3B1A">
        <w:rPr>
          <w:u w:val="single"/>
          <w:lang w:val="en-US"/>
        </w:rPr>
        <w:t>ekonomika</w:t>
      </w:r>
      <w:proofErr w:type="spellEnd"/>
      <w:r w:rsidR="002168FB" w:rsidRPr="004F3B1A">
        <w:rPr>
          <w:u w:val="single"/>
        </w:rPr>
        <w:t>2009@</w:t>
      </w:r>
      <w:proofErr w:type="spellStart"/>
      <w:r w:rsidR="002168FB" w:rsidRPr="004F3B1A">
        <w:rPr>
          <w:u w:val="single"/>
          <w:lang w:val="en-US"/>
        </w:rPr>
        <w:t>yandex</w:t>
      </w:r>
      <w:proofErr w:type="spellEnd"/>
      <w:r w:rsidR="002168FB" w:rsidRPr="004F3B1A">
        <w:rPr>
          <w:u w:val="single"/>
        </w:rPr>
        <w:t>.</w:t>
      </w:r>
      <w:proofErr w:type="spellStart"/>
      <w:r w:rsidR="002168FB" w:rsidRPr="004F3B1A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4DE6564" w14:textId="73C90856" w:rsidR="002F336E" w:rsidRPr="003F5E9E" w:rsidRDefault="00CE3E78" w:rsidP="002F336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u w:val="single"/>
          <w:lang w:eastAsia="ru-RU"/>
        </w:rPr>
      </w:pPr>
      <w:r w:rsidRPr="00CE3E78">
        <w:rPr>
          <w:u w:val="single"/>
        </w:rPr>
        <w:t xml:space="preserve">Отсутствие муниципальной поддержки инвестиционных проектов, реализуемых на территории муниципального образования «Новомалыклинского района» Ульяновской области _                                                                               </w:t>
      </w:r>
      <w:r w:rsidR="003F5E9E" w:rsidRPr="003F5E9E">
        <w:rPr>
          <w:u w:val="single"/>
          <w:lang w:eastAsia="ru-RU"/>
        </w:rPr>
        <w:t>_</w:t>
      </w:r>
      <w:r w:rsidR="002F336E" w:rsidRPr="003F5E9E">
        <w:rPr>
          <w:u w:val="single"/>
          <w:lang w:eastAsia="ru-RU"/>
        </w:rPr>
        <w:t>__</w:t>
      </w:r>
      <w:r w:rsidR="003F5E9E">
        <w:rPr>
          <w:u w:val="single"/>
          <w:lang w:eastAsia="ru-RU"/>
        </w:rPr>
        <w:t>_</w:t>
      </w:r>
      <w:r w:rsidR="002F336E" w:rsidRPr="003F5E9E">
        <w:rPr>
          <w:u w:val="single"/>
          <w:lang w:eastAsia="ru-RU"/>
        </w:rPr>
        <w:t>__________________________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13A424D" w14:textId="77777777" w:rsidR="0075050C" w:rsidRPr="0075050C" w:rsidRDefault="0075050C" w:rsidP="0075050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30E45EA" w14:textId="443F3CC0" w:rsidR="0075050C" w:rsidRPr="002F336E" w:rsidRDefault="00CE3E78" w:rsidP="00CB7976">
      <w:pPr>
        <w:ind w:firstLine="709"/>
        <w:jc w:val="both"/>
        <w:rPr>
          <w:u w:val="single"/>
        </w:rPr>
      </w:pPr>
      <w:r>
        <w:rPr>
          <w:u w:val="single"/>
        </w:rPr>
        <w:t>Нет дополнительного стимула прихода инвесторов на территорию муниципального образования «Новомалыклинский район», субъекты малого и среднего предпринимательства</w:t>
      </w:r>
      <w:r w:rsidR="002F336E">
        <w:rPr>
          <w:u w:val="single"/>
        </w:rPr>
        <w:t>________________________________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7777" w:rsidR="0075050C" w:rsidRP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3D6B2702" w14:textId="53049669" w:rsidR="0075050C" w:rsidRPr="002F336E" w:rsidRDefault="00CB7976" w:rsidP="00CB7976">
      <w:pPr>
        <w:jc w:val="both"/>
        <w:rPr>
          <w:u w:val="single"/>
        </w:rPr>
      </w:pPr>
      <w:r>
        <w:rPr>
          <w:u w:val="single"/>
        </w:rPr>
        <w:t xml:space="preserve">Муниципальная поддержка необходима для дальнейшего привлечения инвесторов на территорию муниципального образования «Новомалыклинский район». С целью высвобождения средств инвесторов для дальнейшей модернизации производства           </w:t>
      </w:r>
      <w:r w:rsidR="002F336E">
        <w:rPr>
          <w:u w:val="single"/>
        </w:rPr>
        <w:t>___</w:t>
      </w:r>
    </w:p>
    <w:p w14:paraId="52C44700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3CEC2E8" w:rsidR="0075050C" w:rsidRPr="002F336E" w:rsidRDefault="00CB7976" w:rsidP="00DF3D50">
      <w:pPr>
        <w:ind w:firstLine="709"/>
        <w:jc w:val="both"/>
        <w:rPr>
          <w:u w:val="single"/>
        </w:rPr>
      </w:pPr>
      <w:r>
        <w:rPr>
          <w:u w:val="single"/>
        </w:rPr>
        <w:t xml:space="preserve">Закон Ульяновской области от 15.03.2005 № 019-ЗО «О развитии инвестиционной деятельности на территории Ульяновской </w:t>
      </w:r>
      <w:r w:rsidR="000C4613">
        <w:rPr>
          <w:u w:val="single"/>
        </w:rPr>
        <w:t>области; постановление</w:t>
      </w:r>
      <w:r>
        <w:rPr>
          <w:u w:val="single"/>
        </w:rPr>
        <w:t xml:space="preserve"> Правительства Ульяновской области</w:t>
      </w:r>
      <w:r w:rsidR="000C4613">
        <w:rPr>
          <w:u w:val="single"/>
        </w:rPr>
        <w:t xml:space="preserve"> 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области»; </w:t>
      </w:r>
      <w:r w:rsidR="000C4613" w:rsidRPr="000C4613">
        <w:rPr>
          <w:u w:val="single"/>
        </w:rPr>
        <w:t>распоряжение</w:t>
      </w:r>
      <w:r w:rsidR="000C4613">
        <w:rPr>
          <w:u w:val="single"/>
        </w:rPr>
        <w:t xml:space="preserve"> </w:t>
      </w:r>
      <w:r w:rsidR="000C4613" w:rsidRPr="000C4613">
        <w:rPr>
          <w:u w:val="single"/>
        </w:rPr>
        <w:t>Правительства Ульяновской области от 28.10.2014 г. №723-пр «О стандарте обеспечения</w:t>
      </w:r>
      <w:r w:rsidR="000C4613">
        <w:rPr>
          <w:u w:val="single"/>
        </w:rPr>
        <w:t xml:space="preserve"> </w:t>
      </w:r>
      <w:r w:rsidR="000C4613" w:rsidRPr="000C4613">
        <w:rPr>
          <w:u w:val="single"/>
        </w:rPr>
        <w:t>благоприятного делового климата на территории Ульяновской области»</w:t>
      </w:r>
      <w:r w:rsidR="002F336E">
        <w:rPr>
          <w:u w:val="single"/>
        </w:rPr>
        <w:t>_</w:t>
      </w:r>
      <w:r w:rsidR="000C4613">
        <w:rPr>
          <w:u w:val="single"/>
        </w:rPr>
        <w:t xml:space="preserve">                                                                            </w:t>
      </w:r>
      <w:r w:rsidR="002F336E">
        <w:rPr>
          <w:u w:val="single"/>
        </w:rPr>
        <w:t>____________________</w:t>
      </w:r>
      <w:r w:rsidR="000C4613">
        <w:rPr>
          <w:u w:val="single"/>
        </w:rPr>
        <w:t xml:space="preserve">    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6DA695DA" w14:textId="77777777" w:rsidR="005F58EF" w:rsidRPr="005F58EF" w:rsidRDefault="005F58EF" w:rsidP="005F58EF">
      <w:pPr>
        <w:jc w:val="center"/>
        <w:rPr>
          <w:b/>
          <w:sz w:val="18"/>
          <w:szCs w:val="18"/>
        </w:rPr>
      </w:pP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17318048" w14:textId="77777777" w:rsidR="000C4613" w:rsidRDefault="005F58EF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</w:t>
      </w:r>
      <w:bookmarkStart w:id="10" w:name="_Hlk24640022"/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был изучен 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международный </w:t>
      </w:r>
      <w:r w:rsidRPr="005F58EF">
        <w:rPr>
          <w:bCs w:val="0"/>
          <w:kern w:val="0"/>
          <w:sz w:val="24"/>
          <w:szCs w:val="24"/>
          <w:u w:val="single"/>
          <w:lang w:val="ru-RU"/>
        </w:rPr>
        <w:t>опыт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 и опыт</w:t>
      </w:r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 других муниципальных образований Российской Федерации и Ульяновской области.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   </w:t>
      </w:r>
    </w:p>
    <w:p w14:paraId="7DD8BC3B" w14:textId="3FD5F8EC" w:rsidR="000C4613" w:rsidRPr="000C4613" w:rsidRDefault="000C4613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0C4613">
        <w:rPr>
          <w:bCs w:val="0"/>
          <w:kern w:val="0"/>
          <w:sz w:val="24"/>
          <w:szCs w:val="24"/>
          <w:u w:val="single"/>
          <w:lang w:val="ru-RU"/>
        </w:rPr>
        <w:t>Международный опыт в соответствующей сфере: предоставление налоговых льгот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субъектам инвестиционной деятельности, является составляющей активной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инвестиционной политики.</w:t>
      </w:r>
    </w:p>
    <w:p w14:paraId="216990A8" w14:textId="6E43B55E" w:rsidR="005F58EF" w:rsidRPr="005F58EF" w:rsidRDefault="000C4613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0C4613">
        <w:rPr>
          <w:bCs w:val="0"/>
          <w:kern w:val="0"/>
          <w:sz w:val="24"/>
          <w:szCs w:val="24"/>
          <w:u w:val="single"/>
          <w:lang w:val="ru-RU"/>
        </w:rPr>
        <w:t>Опыт субъектов РФ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t xml:space="preserve"> и муниципальных образований Ульяновской области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 xml:space="preserve"> в соответствующей сфере: Субъекты РФ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t xml:space="preserve"> и муниципальные образования Ульяновской 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lastRenderedPageBreak/>
        <w:t>области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 xml:space="preserve"> активно используют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налоговые льготы инвестиционным проектам, получившим статус приоритетного либо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особо значимого инвестиционного проекта, в качестве механизма стимулирования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инвестиционной деятельности.</w:t>
      </w:r>
    </w:p>
    <w:bookmarkEnd w:id="10"/>
    <w:p w14:paraId="01D841FC" w14:textId="17B0415D" w:rsidR="0075050C" w:rsidRPr="005F58EF" w:rsidRDefault="0075050C" w:rsidP="005F58EF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57FD25B7" w14:textId="77777777" w:rsidR="00DF3D50" w:rsidRDefault="00DF3D50" w:rsidP="00DF3D50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DF3D50">
        <w:rPr>
          <w:bCs w:val="0"/>
          <w:kern w:val="0"/>
          <w:sz w:val="24"/>
          <w:szCs w:val="24"/>
          <w:u w:val="single"/>
          <w:lang w:val="ru-RU"/>
        </w:rPr>
        <w:t>Закон Ульяновской области от 15.03.2005 № 019-ЗО «О развитии инвестиционной деятельности на территории Ульяновской области; постановление Правительства Ульяновской области 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области»; распоряжение Правительства Ульяновской области от 28.10.2014 г. №723-пр «О стандарте обеспечения благоприятного делового климата на территории Ульяновской области»_</w:t>
      </w:r>
    </w:p>
    <w:p w14:paraId="36AF9366" w14:textId="433E7597" w:rsidR="0075050C" w:rsidRPr="002B5F80" w:rsidRDefault="00DF3D50" w:rsidP="00DF3D50">
      <w:pPr>
        <w:pStyle w:val="a3"/>
        <w:ind w:left="0" w:firstLine="0"/>
        <w:rPr>
          <w:i/>
          <w:sz w:val="18"/>
          <w:szCs w:val="18"/>
        </w:rPr>
      </w:pPr>
      <w:r w:rsidRPr="00DF3D50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="0075050C"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68"/>
        <w:gridCol w:w="1686"/>
        <w:gridCol w:w="3260"/>
      </w:tblGrid>
      <w:tr w:rsidR="0075050C" w:rsidRPr="00863385" w14:paraId="39AF7A93" w14:textId="77777777" w:rsidTr="000E38CF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0E38CF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5B9DEC91" w:rsidR="0075050C" w:rsidRPr="00863385" w:rsidRDefault="00DF3D50" w:rsidP="00CC48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DF3D50">
              <w:rPr>
                <w:sz w:val="21"/>
                <w:szCs w:val="21"/>
              </w:rPr>
              <w:t>тверждени</w:t>
            </w:r>
            <w:r w:rsidR="000E38CF">
              <w:rPr>
                <w:sz w:val="21"/>
                <w:szCs w:val="21"/>
              </w:rPr>
              <w:t>е</w:t>
            </w:r>
            <w:r w:rsidRPr="00DF3D50">
              <w:rPr>
                <w:sz w:val="21"/>
                <w:szCs w:val="21"/>
              </w:rPr>
              <w:t xml:space="preserve">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77BE1515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0DAE6299" w:rsidR="0075050C" w:rsidRPr="00863385" w:rsidRDefault="000E38CF" w:rsidP="00CC489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количества инвесторов и инвестиций на территории муниципального образования «Новомалыклинский район», ежегодно.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590BB22E" w:rsidR="004034F7" w:rsidRPr="00262CA1" w:rsidRDefault="004034F7" w:rsidP="00CC4896">
      <w:pPr>
        <w:ind w:firstLine="709"/>
        <w:jc w:val="both"/>
        <w:rPr>
          <w:u w:val="single"/>
        </w:rPr>
      </w:pPr>
      <w:bookmarkStart w:id="11" w:name="_Hlk24640190"/>
      <w:r>
        <w:rPr>
          <w:u w:val="single"/>
        </w:rPr>
        <w:t>Принятие постановления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0E38CF">
        <w:rPr>
          <w:u w:val="single"/>
        </w:rPr>
        <w:t>«</w:t>
      </w:r>
      <w:r w:rsidR="000E38CF" w:rsidRPr="000E38CF">
        <w:rPr>
          <w:u w:val="single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0E38CF">
        <w:rPr>
          <w:u w:val="single"/>
        </w:rPr>
        <w:t>»</w:t>
      </w:r>
      <w:r w:rsidR="00CC4896" w:rsidRPr="0049245E">
        <w:rPr>
          <w:u w:val="single"/>
        </w:rPr>
        <w:t>_____</w:t>
      </w:r>
      <w:r>
        <w:rPr>
          <w:u w:val="single"/>
        </w:rPr>
        <w:t xml:space="preserve"> </w:t>
      </w:r>
      <w:bookmarkEnd w:id="11"/>
      <w:r>
        <w:rPr>
          <w:u w:val="single"/>
        </w:rPr>
        <w:t>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226DA822" w14:textId="77777777" w:rsidR="0075050C" w:rsidRPr="0075050C" w:rsidRDefault="0075050C" w:rsidP="004034F7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14:paraId="63D7EECD" w14:textId="7A20932B" w:rsidR="0075050C" w:rsidRPr="0075050C" w:rsidRDefault="0075050C" w:rsidP="002D5D32">
      <w:pPr>
        <w:jc w:val="both"/>
      </w:pPr>
      <w:r w:rsidRPr="004034F7">
        <w:rPr>
          <w:u w:val="single"/>
        </w:rPr>
        <w:t>___</w:t>
      </w:r>
      <w:bookmarkStart w:id="12" w:name="_Hlk24640464"/>
      <w:r w:rsidR="000E38CF">
        <w:rPr>
          <w:u w:val="single"/>
        </w:rPr>
        <w:t xml:space="preserve">Создание муниципального индустриального парка, резидентам которого будут предоставляться </w:t>
      </w:r>
      <w:r w:rsidR="002D5D32">
        <w:rPr>
          <w:u w:val="single"/>
        </w:rPr>
        <w:t>налоговые льготы</w:t>
      </w:r>
      <w:bookmarkEnd w:id="12"/>
      <w:r w:rsidRPr="0075050C">
        <w:t>_______________________________</w:t>
      </w:r>
      <w:r w:rsidR="004034F7">
        <w:t>_______</w:t>
      </w:r>
      <w:r w:rsidR="002D5D32">
        <w:t>__________</w:t>
      </w:r>
    </w:p>
    <w:p w14:paraId="6DF10F21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5DA001CA" w:rsidR="0075050C" w:rsidRPr="00E5102A" w:rsidRDefault="00C000DC" w:rsidP="00C000DC">
      <w:pPr>
        <w:pStyle w:val="a3"/>
        <w:ind w:left="0" w:firstLine="709"/>
        <w:rPr>
          <w:sz w:val="24"/>
          <w:szCs w:val="24"/>
          <w:u w:val="single"/>
          <w:lang w:val="ru-RU"/>
        </w:rPr>
      </w:pPr>
      <w:bookmarkStart w:id="13" w:name="_Hlk24640506"/>
      <w:r w:rsidRPr="00C000DC">
        <w:rPr>
          <w:sz w:val="24"/>
          <w:szCs w:val="24"/>
          <w:u w:val="single"/>
          <w:lang w:val="ru-RU"/>
        </w:rPr>
        <w:t>Принятие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</w:t>
      </w:r>
      <w:r>
        <w:rPr>
          <w:sz w:val="24"/>
          <w:szCs w:val="24"/>
          <w:u w:val="single"/>
          <w:lang w:val="ru-RU"/>
        </w:rPr>
        <w:t xml:space="preserve"> </w:t>
      </w:r>
      <w:r w:rsidR="002D5D32">
        <w:rPr>
          <w:sz w:val="24"/>
          <w:szCs w:val="24"/>
          <w:u w:val="single"/>
          <w:lang w:val="ru-RU"/>
        </w:rPr>
        <w:t>способ более доступен</w:t>
      </w:r>
      <w:r>
        <w:rPr>
          <w:sz w:val="24"/>
          <w:szCs w:val="24"/>
          <w:u w:val="single"/>
          <w:lang w:val="ru-RU"/>
        </w:rPr>
        <w:t xml:space="preserve"> (бюджетный)</w:t>
      </w:r>
      <w:r w:rsidR="002D5D32">
        <w:rPr>
          <w:sz w:val="24"/>
          <w:szCs w:val="24"/>
          <w:u w:val="single"/>
          <w:lang w:val="ru-RU"/>
        </w:rPr>
        <w:t xml:space="preserve"> для муниципального образования</w:t>
      </w:r>
      <w:r>
        <w:rPr>
          <w:sz w:val="24"/>
          <w:szCs w:val="24"/>
          <w:u w:val="single"/>
          <w:lang w:val="ru-RU"/>
        </w:rPr>
        <w:t xml:space="preserve"> «Новомалыклинский район». Так как для размещения инвесторов на территории </w:t>
      </w:r>
      <w:r w:rsidRPr="00C000DC">
        <w:rPr>
          <w:sz w:val="24"/>
          <w:szCs w:val="24"/>
          <w:u w:val="single"/>
          <w:lang w:val="ru-RU"/>
        </w:rPr>
        <w:t>муниципального индустриального парка</w:t>
      </w:r>
      <w:r>
        <w:rPr>
          <w:sz w:val="24"/>
          <w:szCs w:val="24"/>
          <w:u w:val="single"/>
          <w:lang w:val="ru-RU"/>
        </w:rPr>
        <w:t xml:space="preserve"> необходимо выделение из бюджета муниципального образования средств на создание необходимой инфраструктуры (не менее </w:t>
      </w:r>
      <w:r>
        <w:rPr>
          <w:sz w:val="24"/>
          <w:szCs w:val="24"/>
          <w:u w:val="single"/>
          <w:lang w:val="ru-RU"/>
        </w:rPr>
        <w:lastRenderedPageBreak/>
        <w:t>5 млн. рублей) и не всех инвесторов возможно разместить на территории муниципального индустриального парка (ограниченная площадь)</w:t>
      </w:r>
      <w:r w:rsidR="008E4F38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 xml:space="preserve"> </w:t>
      </w:r>
    </w:p>
    <w:bookmarkEnd w:id="13"/>
    <w:p w14:paraId="17AEFD7C" w14:textId="77777777" w:rsidR="0075050C" w:rsidRPr="0075050C" w:rsidRDefault="0075050C" w:rsidP="0075050C">
      <w:pPr>
        <w:ind w:firstLine="709"/>
        <w:jc w:val="both"/>
      </w:pPr>
      <w:r w:rsidRPr="0075050C">
        <w:t>5.4. Иная информация о предлагаемом способе решения проблемы:</w:t>
      </w:r>
    </w:p>
    <w:p w14:paraId="2F3F46E1" w14:textId="094B1588" w:rsidR="0075050C" w:rsidRPr="00E5102A" w:rsidRDefault="00E5102A" w:rsidP="0075050C">
      <w:pPr>
        <w:rPr>
          <w:u w:val="single"/>
        </w:rPr>
      </w:pPr>
      <w:r w:rsidRPr="00E5102A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98EEE7F" w14:textId="77777777" w:rsidR="0075050C" w:rsidRPr="00E5102A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835"/>
      </w:tblGrid>
      <w:tr w:rsidR="0075050C" w:rsidRPr="001C2280" w14:paraId="14BBF982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6.2. 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6.3. Прогноз изменения количества в</w:t>
            </w:r>
            <w:r w:rsidR="00FC7F78">
              <w:rPr>
                <w:sz w:val="22"/>
                <w:szCs w:val="22"/>
              </w:rPr>
              <w:t xml:space="preserve"> </w:t>
            </w:r>
            <w:r w:rsidRPr="001C2280">
              <w:rPr>
                <w:sz w:val="22"/>
                <w:szCs w:val="22"/>
              </w:rPr>
              <w:t>среднесрочном периоде</w:t>
            </w:r>
          </w:p>
        </w:tc>
      </w:tr>
      <w:tr w:rsidR="0075050C" w:rsidRPr="001C2280" w14:paraId="1F4C0E1E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4E7F45CE" w:rsidR="0075050C" w:rsidRPr="001C2280" w:rsidRDefault="00E5102A" w:rsidP="003A46DB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Представители бизнеса, субъекты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0211" w14:textId="09280BF4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3E7072E2" w:rsidR="0075050C" w:rsidRPr="001C2280" w:rsidRDefault="001C2280" w:rsidP="0075050C">
      <w:pPr>
        <w:ind w:firstLine="709"/>
        <w:jc w:val="both"/>
        <w:rPr>
          <w:u w:val="single"/>
        </w:rPr>
      </w:pPr>
      <w:r w:rsidRPr="001C2280">
        <w:rPr>
          <w:u w:val="single"/>
        </w:rPr>
        <w:t xml:space="preserve">Дополнительных расходов </w:t>
      </w:r>
      <w:r w:rsidR="00223548">
        <w:rPr>
          <w:u w:val="single"/>
        </w:rPr>
        <w:t>консолидированного бюджета муниципального образования «Новомалыклинский район не предусмотрено.</w:t>
      </w:r>
      <w:r>
        <w:rPr>
          <w:u w:val="single"/>
        </w:rPr>
        <w:t xml:space="preserve"> __</w:t>
      </w:r>
      <w:r w:rsidR="008E4F38">
        <w:rPr>
          <w:u w:val="single"/>
        </w:rPr>
        <w:t xml:space="preserve">   </w:t>
      </w:r>
      <w:r>
        <w:rPr>
          <w:u w:val="single"/>
        </w:rPr>
        <w:t>_______________________</w:t>
      </w:r>
    </w:p>
    <w:p w14:paraId="74A45EDB" w14:textId="06986A07" w:rsidR="0075050C" w:rsidRDefault="0075050C" w:rsidP="001C2280">
      <w:pPr>
        <w:jc w:val="both"/>
      </w:pPr>
      <w:r w:rsidRPr="0075050C">
        <w:t xml:space="preserve">      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20284910" w14:textId="1D7C9B94" w:rsidR="00223548" w:rsidRPr="00223548" w:rsidRDefault="00223548" w:rsidP="00223548">
      <w:pPr>
        <w:ind w:firstLine="709"/>
        <w:jc w:val="both"/>
        <w:rPr>
          <w:u w:val="single"/>
        </w:rPr>
      </w:pPr>
      <w:r w:rsidRPr="00223548">
        <w:rPr>
          <w:u w:val="single"/>
        </w:rPr>
        <w:t>Дополнительные расходы бюджета Ульяновской области и местных бюджетов не предусмотрены.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09"/>
        <w:gridCol w:w="2410"/>
        <w:gridCol w:w="1984"/>
        <w:gridCol w:w="1984"/>
      </w:tblGrid>
      <w:tr w:rsidR="0075050C" w:rsidRPr="00D47242" w14:paraId="53B17B28" w14:textId="77777777" w:rsidTr="003538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9.1. Группы потенциальных адресатов предлагаемого правового регулирования </w:t>
            </w:r>
            <w:r w:rsidRPr="00D47242">
              <w:rPr>
                <w:i/>
                <w:sz w:val="20"/>
                <w:szCs w:val="20"/>
              </w:rPr>
              <w:t>(в соответствии с п.6.1)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9.2. Новые обязанности (ограничения), изменения </w:t>
            </w:r>
            <w:r w:rsidR="001C2280" w:rsidRPr="00D47242">
              <w:rPr>
                <w:sz w:val="20"/>
                <w:szCs w:val="20"/>
              </w:rPr>
              <w:t>существующих обязанностей</w:t>
            </w:r>
            <w:r w:rsidRPr="00D47242">
              <w:rPr>
                <w:sz w:val="20"/>
                <w:szCs w:val="20"/>
              </w:rPr>
              <w:t xml:space="preserve"> (ограничений), вводимые предлагаемым правовым регулирование (</w:t>
            </w:r>
            <w:r w:rsidRPr="00D47242">
              <w:rPr>
                <w:i/>
                <w:sz w:val="20"/>
                <w:szCs w:val="20"/>
              </w:rPr>
              <w:t>указать соответствующие положения НПА)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3743232D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9.</w:t>
            </w:r>
            <w:r w:rsidR="001C2280" w:rsidRPr="00D47242">
              <w:rPr>
                <w:sz w:val="20"/>
                <w:szCs w:val="20"/>
              </w:rPr>
              <w:t>4. Количественная</w:t>
            </w:r>
            <w:r w:rsidRPr="00D47242">
              <w:rPr>
                <w:sz w:val="20"/>
                <w:szCs w:val="20"/>
              </w:rPr>
              <w:t xml:space="preserve"> </w:t>
            </w:r>
            <w:r w:rsidR="00D47242" w:rsidRPr="00D47242">
              <w:rPr>
                <w:sz w:val="20"/>
                <w:szCs w:val="20"/>
              </w:rPr>
              <w:t>оценка,</w:t>
            </w:r>
            <w:r w:rsidR="00D47242">
              <w:rPr>
                <w:sz w:val="20"/>
                <w:szCs w:val="20"/>
              </w:rPr>
              <w:t xml:space="preserve"> </w:t>
            </w:r>
            <w:r w:rsidR="00442FF8">
              <w:rPr>
                <w:sz w:val="20"/>
                <w:szCs w:val="20"/>
              </w:rPr>
              <w:t>тыс.</w:t>
            </w:r>
            <w:r w:rsidR="008E4F38">
              <w:rPr>
                <w:sz w:val="20"/>
                <w:szCs w:val="20"/>
              </w:rPr>
              <w:t xml:space="preserve"> </w:t>
            </w:r>
            <w:r w:rsidR="00D47242" w:rsidRPr="00D47242">
              <w:rPr>
                <w:sz w:val="20"/>
                <w:szCs w:val="20"/>
              </w:rPr>
              <w:t>рублей</w:t>
            </w:r>
          </w:p>
        </w:tc>
      </w:tr>
      <w:tr w:rsidR="001C2280" w:rsidRPr="00D47242" w14:paraId="7D8F66CD" w14:textId="77777777" w:rsidTr="00353862">
        <w:trPr>
          <w:trHeight w:val="5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5BB829B4" w:rsidR="001C2280" w:rsidRPr="00D47242" w:rsidRDefault="001C2280" w:rsidP="003A46DB">
            <w:pPr>
              <w:jc w:val="both"/>
              <w:rPr>
                <w:i/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Представители бизнеса, субъекты малого и среднего предпринимательства, которые станут </w:t>
            </w:r>
            <w:r w:rsidR="00223548" w:rsidRPr="00D47242">
              <w:rPr>
                <w:sz w:val="20"/>
                <w:szCs w:val="20"/>
              </w:rPr>
              <w:t xml:space="preserve">инвесторами </w:t>
            </w:r>
            <w:r w:rsidR="009B175B" w:rsidRPr="00D47242">
              <w:rPr>
                <w:sz w:val="20"/>
                <w:szCs w:val="20"/>
              </w:rPr>
              <w:t>на территории муниципального образования «Новомалыклинский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315EEEE5" w:rsidR="001C2280" w:rsidRPr="00D47242" w:rsidRDefault="00316C8B" w:rsidP="003A46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Не предусматривается.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60FA6B1E" w:rsidR="001C2280" w:rsidRPr="00D47242" w:rsidRDefault="005D362D" w:rsidP="003A46DB">
            <w:pPr>
              <w:snapToGrid w:val="0"/>
              <w:jc w:val="both"/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Расходов и доходов, связанных с введением предлагаемого правового регулирования 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038" w14:textId="0BE4E99C" w:rsidR="00442FF8" w:rsidRPr="00D47242" w:rsidRDefault="00442FF8" w:rsidP="003A46D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530311D9" w14:textId="77777777" w:rsidR="0075050C" w:rsidRPr="0075050C" w:rsidRDefault="0075050C" w:rsidP="0075050C">
      <w:pPr>
        <w:ind w:firstLine="709"/>
        <w:jc w:val="both"/>
      </w:pPr>
      <w:r w:rsidRPr="0075050C">
        <w:t>9.5. Описание расходов (доходов) не поддающихся количественной оценке:</w:t>
      </w:r>
    </w:p>
    <w:p w14:paraId="37D093EA" w14:textId="290DC0A6" w:rsidR="0075050C" w:rsidRPr="0075050C" w:rsidRDefault="0075050C" w:rsidP="0075050C">
      <w:r w:rsidRPr="0075050C">
        <w:t>_</w:t>
      </w:r>
      <w:r w:rsidR="00316C8B" w:rsidRPr="00316C8B">
        <w:rPr>
          <w:u w:val="single"/>
        </w:rPr>
        <w:t>Не имеется</w:t>
      </w:r>
      <w:r w:rsidRPr="0075050C">
        <w:t>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lastRenderedPageBreak/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620001C6" w14:textId="0880D4BA" w:rsidR="0075050C" w:rsidRPr="00CC4469" w:rsidRDefault="00CC4469" w:rsidP="0075050C">
      <w:pPr>
        <w:rPr>
          <w:u w:val="single"/>
        </w:rPr>
      </w:pPr>
      <w:r w:rsidRPr="00CC4469">
        <w:rPr>
          <w:u w:val="single"/>
        </w:rPr>
        <w:t>со дня подписания постановления</w:t>
      </w:r>
      <w:r>
        <w:rPr>
          <w:u w:val="single"/>
        </w:rPr>
        <w:t>________________________________________________</w:t>
      </w:r>
    </w:p>
    <w:p w14:paraId="3550ED42" w14:textId="7777777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09"/>
        <w:gridCol w:w="2089"/>
        <w:gridCol w:w="1455"/>
        <w:gridCol w:w="1559"/>
        <w:gridCol w:w="1418"/>
      </w:tblGrid>
      <w:tr w:rsidR="0075050C" w:rsidRPr="007F42B9" w14:paraId="5312B684" w14:textId="77777777" w:rsidTr="002F74B9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2F74B9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43B7EA6D" w:rsidR="0075050C" w:rsidRPr="007F42B9" w:rsidRDefault="00353862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1"/>
                <w:szCs w:val="21"/>
              </w:rPr>
              <w:t>У</w:t>
            </w:r>
            <w:r w:rsidRPr="00DF3D50">
              <w:rPr>
                <w:sz w:val="21"/>
                <w:szCs w:val="21"/>
              </w:rPr>
              <w:t>тверждени</w:t>
            </w:r>
            <w:r>
              <w:rPr>
                <w:sz w:val="21"/>
                <w:szCs w:val="21"/>
              </w:rPr>
              <w:t>е</w:t>
            </w:r>
            <w:r w:rsidRPr="00DF3D50">
              <w:rPr>
                <w:sz w:val="21"/>
                <w:szCs w:val="21"/>
              </w:rPr>
              <w:t xml:space="preserve">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4B5D51E0" w14:textId="214EADEF" w:rsidR="007F42B9" w:rsidRPr="007F42B9" w:rsidRDefault="00353862" w:rsidP="007F42B9">
      <w:pPr>
        <w:tabs>
          <w:tab w:val="left" w:pos="1134"/>
        </w:tabs>
        <w:ind w:firstLine="708"/>
        <w:jc w:val="both"/>
        <w:rPr>
          <w:u w:val="single"/>
        </w:rPr>
      </w:pPr>
      <w:r>
        <w:rPr>
          <w:u w:val="single"/>
        </w:rPr>
        <w:t>Мониторинг основных социально-экономических показателей развития муниципального образования «Новомалыклинский район»</w:t>
      </w:r>
      <w:r w:rsidR="00395DF1">
        <w:rPr>
          <w:u w:val="single"/>
        </w:rPr>
        <w:t xml:space="preserve"> </w:t>
      </w:r>
    </w:p>
    <w:p w14:paraId="1CBD054B" w14:textId="561AE22E" w:rsidR="0075050C" w:rsidRPr="007F42B9" w:rsidRDefault="007F42B9" w:rsidP="007F42B9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 xml:space="preserve"> </w:t>
      </w:r>
      <w:r w:rsidR="0075050C"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lastRenderedPageBreak/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395DF1" w:rsidRPr="007F106C" w14:paraId="19843F50" w14:textId="77777777" w:rsidTr="00316708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1F6C9315" w:rsidR="00395DF1" w:rsidRPr="007F106C" w:rsidRDefault="00395DF1" w:rsidP="003A46D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информации до п</w:t>
            </w:r>
            <w:r w:rsidRPr="00395DF1">
              <w:rPr>
                <w:sz w:val="22"/>
                <w:szCs w:val="22"/>
              </w:rPr>
              <w:t>редставител</w:t>
            </w:r>
            <w:r>
              <w:rPr>
                <w:sz w:val="22"/>
                <w:szCs w:val="22"/>
              </w:rPr>
              <w:t>ей</w:t>
            </w:r>
            <w:r w:rsidRPr="00395DF1">
              <w:rPr>
                <w:sz w:val="22"/>
                <w:szCs w:val="22"/>
              </w:rPr>
              <w:t xml:space="preserve"> бизнеса, субъект</w:t>
            </w:r>
            <w:r>
              <w:rPr>
                <w:sz w:val="22"/>
                <w:szCs w:val="22"/>
              </w:rPr>
              <w:t>ов</w:t>
            </w:r>
            <w:r w:rsidRPr="00395DF1">
              <w:rPr>
                <w:sz w:val="22"/>
                <w:szCs w:val="22"/>
              </w:rPr>
              <w:t xml:space="preserve"> малого и среднего предпринимательства, которые станут инвесторами на территории муниципального образования «Новомалыклинский район»</w:t>
            </w:r>
          </w:p>
        </w:tc>
      </w:tr>
    </w:tbl>
    <w:p w14:paraId="6BAD9867" w14:textId="727BE540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</w:t>
      </w:r>
      <w:r w:rsidR="00395DF1">
        <w:t xml:space="preserve"> предусмотрено.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3314BD2E" w14:textId="77777777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77777777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4196A046" w14:textId="77777777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675EDBE0" w:rsidR="0075050C" w:rsidRPr="0075050C" w:rsidRDefault="0075050C" w:rsidP="00395DF1">
      <w:pPr>
        <w:jc w:val="both"/>
      </w:pPr>
      <w:r w:rsidRPr="00F7478F">
        <w:rPr>
          <w:u w:val="single"/>
        </w:rPr>
        <w:t>___</w:t>
      </w:r>
      <w:r w:rsidR="005D362D">
        <w:rPr>
          <w:u w:val="single"/>
        </w:rPr>
        <w:t>отсутствуют____________________</w:t>
      </w:r>
      <w:r w:rsidR="00395DF1">
        <w:rPr>
          <w:u w:val="single"/>
        </w:rPr>
        <w:t xml:space="preserve"> </w:t>
      </w:r>
      <w:r w:rsidRPr="0075050C">
        <w:t>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6CC1C41F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5D362D">
        <w:rPr>
          <w:u w:val="single"/>
        </w:rPr>
        <w:t>05</w:t>
      </w:r>
      <w:r w:rsidRPr="009C77A6">
        <w:rPr>
          <w:u w:val="single"/>
        </w:rPr>
        <w:t xml:space="preserve">» </w:t>
      </w:r>
      <w:r w:rsidR="005D362D">
        <w:rPr>
          <w:u w:val="single"/>
        </w:rPr>
        <w:t>декабря</w:t>
      </w:r>
      <w:r w:rsidRPr="009C77A6">
        <w:rPr>
          <w:u w:val="single"/>
        </w:rPr>
        <w:t xml:space="preserve"> 201</w:t>
      </w:r>
      <w:r w:rsidR="007F106C">
        <w:rPr>
          <w:u w:val="single"/>
        </w:rPr>
        <w:t>9</w:t>
      </w:r>
      <w:r w:rsidRPr="009C77A6">
        <w:rPr>
          <w:u w:val="single"/>
        </w:rPr>
        <w:t>г.; окончание: «</w:t>
      </w:r>
      <w:r w:rsidR="00AE1C43">
        <w:rPr>
          <w:u w:val="single"/>
        </w:rPr>
        <w:t>2</w:t>
      </w:r>
      <w:r w:rsidR="002F74B9">
        <w:rPr>
          <w:u w:val="single"/>
        </w:rPr>
        <w:t>0</w:t>
      </w:r>
      <w:r w:rsidRPr="009C77A6">
        <w:rPr>
          <w:u w:val="single"/>
        </w:rPr>
        <w:t xml:space="preserve">» </w:t>
      </w:r>
      <w:r w:rsidR="002F74B9">
        <w:rPr>
          <w:u w:val="single"/>
        </w:rPr>
        <w:t>декабря</w:t>
      </w:r>
      <w:r w:rsidRPr="009C77A6">
        <w:rPr>
          <w:u w:val="single"/>
        </w:rPr>
        <w:t xml:space="preserve"> 201</w:t>
      </w:r>
      <w:r w:rsidR="007F106C">
        <w:rPr>
          <w:u w:val="single"/>
        </w:rPr>
        <w:t>9</w:t>
      </w:r>
      <w:r w:rsidRPr="009C77A6">
        <w:rPr>
          <w:u w:val="single"/>
        </w:rPr>
        <w:t>г.</w:t>
      </w:r>
    </w:p>
    <w:p w14:paraId="3720D6C6" w14:textId="383DCEEC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</w:t>
      </w:r>
      <w:r w:rsidR="00AE1C43" w:rsidRPr="0075050C">
        <w:t>:</w:t>
      </w:r>
      <w:r w:rsidR="00AE1C43">
        <w:t xml:space="preserve"> всего замечаний и предложений</w:t>
      </w:r>
      <w:r w:rsidR="00F7478F">
        <w:t xml:space="preserve"> </w:t>
      </w:r>
      <w:r w:rsidR="00AE1C43">
        <w:rPr>
          <w:u w:val="single"/>
        </w:rPr>
        <w:t>5, из них полностью учтено 5, учтено частично -</w:t>
      </w:r>
      <w:r w:rsidR="00F7478F">
        <w:rPr>
          <w:u w:val="single"/>
        </w:rPr>
        <w:t xml:space="preserve"> </w:t>
      </w:r>
      <w:r w:rsidR="00B10268">
        <w:rPr>
          <w:u w:val="single"/>
        </w:rPr>
        <w:t>0</w:t>
      </w:r>
      <w:r w:rsidR="00F7478F">
        <w:rPr>
          <w:u w:val="single"/>
        </w:rPr>
        <w:t>___________________________________</w:t>
      </w:r>
    </w:p>
    <w:p w14:paraId="76AB5611" w14:textId="77777777" w:rsidR="0075050C" w:rsidRPr="00AD462F" w:rsidRDefault="0075050C" w:rsidP="00AD462F">
      <w:pPr>
        <w:ind w:firstLine="709"/>
        <w:jc w:val="both"/>
      </w:pPr>
      <w:r w:rsidRPr="00AD462F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3A501395" w14:textId="0D5ACB95" w:rsidR="00EA3E5E" w:rsidRPr="00AD462F" w:rsidRDefault="002F74B9" w:rsidP="00AD462F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4" w:history="1">
        <w:r w:rsidR="00EA3E5E" w:rsidRPr="00AD462F">
          <w:rPr>
            <w:rStyle w:val="a5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http://nmalykla.ulregion.ru/administaciya/8358/8359/13681/15665.html</w:t>
        </w:r>
      </w:hyperlink>
    </w:p>
    <w:p w14:paraId="13FB0F00" w14:textId="55690E22" w:rsidR="0075050C" w:rsidRPr="00AD462F" w:rsidRDefault="0075050C" w:rsidP="00AD462F">
      <w:pPr>
        <w:pStyle w:val="a3"/>
        <w:ind w:left="0" w:firstLine="0"/>
        <w:jc w:val="center"/>
        <w:rPr>
          <w:sz w:val="18"/>
          <w:szCs w:val="18"/>
        </w:rPr>
      </w:pPr>
      <w:r w:rsidRPr="00AD462F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0683FD05" w14:textId="77777777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32B25"/>
    <w:rsid w:val="000C4613"/>
    <w:rsid w:val="000E38CF"/>
    <w:rsid w:val="001C0767"/>
    <w:rsid w:val="001C2280"/>
    <w:rsid w:val="002168FB"/>
    <w:rsid w:val="00223548"/>
    <w:rsid w:val="002620F3"/>
    <w:rsid w:val="00262CA1"/>
    <w:rsid w:val="002B5F80"/>
    <w:rsid w:val="002D5D32"/>
    <w:rsid w:val="002F336E"/>
    <w:rsid w:val="002F74B9"/>
    <w:rsid w:val="00316C8B"/>
    <w:rsid w:val="00353862"/>
    <w:rsid w:val="00393D23"/>
    <w:rsid w:val="00395DF1"/>
    <w:rsid w:val="003F5E9E"/>
    <w:rsid w:val="004034F7"/>
    <w:rsid w:val="0042500A"/>
    <w:rsid w:val="00442FF8"/>
    <w:rsid w:val="004F3B1A"/>
    <w:rsid w:val="005D362D"/>
    <w:rsid w:val="005F58EF"/>
    <w:rsid w:val="006750F1"/>
    <w:rsid w:val="006761F8"/>
    <w:rsid w:val="0075050C"/>
    <w:rsid w:val="007965BD"/>
    <w:rsid w:val="007D7F92"/>
    <w:rsid w:val="007F106C"/>
    <w:rsid w:val="007F42B9"/>
    <w:rsid w:val="00852ED3"/>
    <w:rsid w:val="00863385"/>
    <w:rsid w:val="008E4F38"/>
    <w:rsid w:val="008F1202"/>
    <w:rsid w:val="009249DB"/>
    <w:rsid w:val="00952FBD"/>
    <w:rsid w:val="009B175B"/>
    <w:rsid w:val="009C77A6"/>
    <w:rsid w:val="00A76628"/>
    <w:rsid w:val="00AD462F"/>
    <w:rsid w:val="00AE1C43"/>
    <w:rsid w:val="00B10268"/>
    <w:rsid w:val="00B12EB9"/>
    <w:rsid w:val="00B22B32"/>
    <w:rsid w:val="00B33052"/>
    <w:rsid w:val="00C000DC"/>
    <w:rsid w:val="00CB7976"/>
    <w:rsid w:val="00CC4469"/>
    <w:rsid w:val="00CC4896"/>
    <w:rsid w:val="00CE3E78"/>
    <w:rsid w:val="00D47242"/>
    <w:rsid w:val="00D477B6"/>
    <w:rsid w:val="00DF3D50"/>
    <w:rsid w:val="00E5102A"/>
    <w:rsid w:val="00E55164"/>
    <w:rsid w:val="00EA3E5E"/>
    <w:rsid w:val="00EF0798"/>
    <w:rsid w:val="00F74372"/>
    <w:rsid w:val="00F7478F"/>
    <w:rsid w:val="00FA1D67"/>
    <w:rsid w:val="00FB5360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character" w:styleId="a5">
    <w:name w:val="Hyperlink"/>
    <w:basedOn w:val="a0"/>
    <w:uiPriority w:val="99"/>
    <w:unhideWhenUsed/>
    <w:rsid w:val="00EA3E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alykla.ulregion.ru/administaciya/8358/8359/13681/156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2019-11-27T04:53:00Z</cp:lastPrinted>
  <dcterms:created xsi:type="dcterms:W3CDTF">2018-11-16T07:17:00Z</dcterms:created>
  <dcterms:modified xsi:type="dcterms:W3CDTF">2019-12-17T07:30:00Z</dcterms:modified>
</cp:coreProperties>
</file>