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DDB" w:rsidRPr="00864DDB" w:rsidRDefault="00864DDB" w:rsidP="00864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64D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Заключение </w:t>
      </w:r>
    </w:p>
    <w:p w:rsidR="00864DDB" w:rsidRPr="00864DDB" w:rsidRDefault="00864DDB" w:rsidP="00864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64D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 оценке регулирующего воздействия проектов муниципальных нормативных правовых актов Ульяновской области</w:t>
      </w:r>
    </w:p>
    <w:p w:rsidR="00864DDB" w:rsidRPr="00864DDB" w:rsidRDefault="00864DDB" w:rsidP="00F3447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64DD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Управление экономического и стратегического планирования Администрации муниципального образования «Новомалыклинский район»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утверждённого постановлением Администрации муниципального образования «Новомалыклинский район» от 10.07.2015 № 461 </w:t>
      </w:r>
      <w:r w:rsidRPr="00864D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Pr="00864DDB">
        <w:rPr>
          <w:rFonts w:ascii="Times New Roman" w:eastAsia="Times New Roman" w:hAnsi="Times New Roman" w:cs="Times New Roman"/>
          <w:color w:val="auto"/>
          <w:sz w:val="24"/>
          <w:szCs w:val="24"/>
        </w:rPr>
        <w:t>Об утверждении Положения о проведении оценки регулирующего воздействия проектов нормативных правовых актов муниципального образования «Новомалыклинский район», затрагивающих вопросы осуществления предпринимательской и инвестиционной  деятельности» (далее – Положение), рассмотрело проект Постановления Администрации муниципального образования «Новомалыклинский район»</w:t>
      </w:r>
      <w:r w:rsidR="00F3447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="00F34478" w:rsidRPr="00F3447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Ульяновской области «Об утверждении административного регламента по предоставлению муниципальной услуги «Выдача разрешения на право организации розничного рынка на территории муниципального образования «Новомалыклинский район»</w:t>
      </w:r>
      <w:r w:rsidR="00F3447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864DDB">
        <w:rPr>
          <w:rFonts w:ascii="Times New Roman" w:eastAsia="Times New Roman" w:hAnsi="Times New Roman" w:cs="Times New Roman"/>
          <w:color w:val="auto"/>
          <w:sz w:val="24"/>
          <w:szCs w:val="24"/>
        </w:rPr>
        <w:t>(далее – проект акта), подготовленный и направленный для подготовки настоящего заключения отделом планирования, инвестиций и развития предпринимательства (далее – разработчик акта), и сообщает следующее:</w:t>
      </w:r>
    </w:p>
    <w:p w:rsidR="00864DDB" w:rsidRDefault="00864DDB" w:rsidP="00864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64D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 Описание предлагаемого регулирования.</w:t>
      </w:r>
    </w:p>
    <w:p w:rsidR="001D3508" w:rsidRPr="001D3508" w:rsidRDefault="001D3508" w:rsidP="001D3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508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административном регламенте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1D3508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D350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«Выдача разрешения на право организации розничного рынка на территории муниципального образования «Новомалыклинский район» о</w:t>
      </w:r>
      <w:r>
        <w:rPr>
          <w:rFonts w:ascii="Times New Roman" w:eastAsia="Times New Roman" w:hAnsi="Times New Roman" w:cs="Times New Roman"/>
          <w:sz w:val="24"/>
          <w:szCs w:val="24"/>
        </w:rPr>
        <w:t>писаны</w:t>
      </w:r>
      <w:r w:rsidRPr="001D350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3508" w:rsidRDefault="001D3508" w:rsidP="001D3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508">
        <w:rPr>
          <w:rFonts w:ascii="Times New Roman" w:eastAsia="Times New Roman" w:hAnsi="Times New Roman" w:cs="Times New Roman"/>
          <w:sz w:val="24"/>
          <w:szCs w:val="24"/>
        </w:rPr>
        <w:t xml:space="preserve">1. Общие положения; </w:t>
      </w:r>
    </w:p>
    <w:p w:rsidR="001D3508" w:rsidRDefault="001D3508" w:rsidP="001D3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508">
        <w:rPr>
          <w:rFonts w:ascii="Times New Roman" w:eastAsia="Times New Roman" w:hAnsi="Times New Roman" w:cs="Times New Roman"/>
          <w:sz w:val="24"/>
          <w:szCs w:val="24"/>
        </w:rPr>
        <w:t>2. Стандарт предоставления муниципальной услуги;</w:t>
      </w:r>
    </w:p>
    <w:p w:rsidR="001D3508" w:rsidRDefault="001D3508" w:rsidP="001D3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508">
        <w:rPr>
          <w:rFonts w:ascii="Times New Roman" w:eastAsia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услуг;</w:t>
      </w:r>
    </w:p>
    <w:p w:rsidR="001D3508" w:rsidRDefault="001D3508" w:rsidP="001D3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508">
        <w:rPr>
          <w:rFonts w:ascii="Times New Roman" w:eastAsia="Times New Roman" w:hAnsi="Times New Roman" w:cs="Times New Roman"/>
          <w:sz w:val="24"/>
          <w:szCs w:val="24"/>
        </w:rPr>
        <w:t xml:space="preserve">4. Формы контроля за исполнением административного регламента; </w:t>
      </w:r>
    </w:p>
    <w:p w:rsidR="001D3508" w:rsidRPr="00864DDB" w:rsidRDefault="001D3508" w:rsidP="001D3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D3508">
        <w:rPr>
          <w:rFonts w:ascii="Times New Roman" w:eastAsia="Times New Roman" w:hAnsi="Times New Roman" w:cs="Times New Roman"/>
          <w:sz w:val="24"/>
          <w:szCs w:val="24"/>
        </w:rPr>
        <w:t>5. Досудебный(внесудебный) порядок обжалования решений и действий(бездействия)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120419" w:rsidRPr="00120419" w:rsidRDefault="00120419" w:rsidP="00120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2041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 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1D3508" w:rsidRDefault="001D3508" w:rsidP="00394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200618"/>
      <w:r w:rsidRPr="001D3508">
        <w:rPr>
          <w:rFonts w:ascii="Times New Roman" w:eastAsia="Times New Roman" w:hAnsi="Times New Roman" w:cs="Times New Roman"/>
          <w:sz w:val="24"/>
          <w:szCs w:val="24"/>
        </w:rPr>
        <w:t>Информации не имеется. На сегодняшний день на территории МО «Новомалыклинский район» нет зарегистрированных и осуществляющих деятельность организаций по виду деятельности «розничные рынки»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394236" w:rsidRPr="00394236" w:rsidRDefault="001D3508" w:rsidP="00394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D3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236" w:rsidRPr="0039423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3. Обоснование целей предлагаемого регулирования. </w:t>
      </w:r>
    </w:p>
    <w:p w:rsidR="001D3508" w:rsidRDefault="001D3508" w:rsidP="001D3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508">
        <w:rPr>
          <w:rFonts w:ascii="Times New Roman" w:eastAsia="Times New Roman" w:hAnsi="Times New Roman" w:cs="Times New Roman"/>
          <w:sz w:val="24"/>
          <w:szCs w:val="24"/>
        </w:rPr>
        <w:t>Проект разработан с целью регламентирования предоставления муниципальной услуги «Выдача разрешения на право организации розничного рынка на территории муниципального образования «Новомалыклинский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94236" w:rsidRPr="00394236" w:rsidRDefault="00394236" w:rsidP="001D3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9423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4. Анализ международного опыта, опыта субъектов Российской Федерации и других муниципальных образований в соответствующей сфере (при наличии информации).</w:t>
      </w:r>
    </w:p>
    <w:p w:rsidR="00CB40CE" w:rsidRPr="004D15EE" w:rsidRDefault="00BE2945" w:rsidP="00394236">
      <w:pPr>
        <w:spacing w:after="28" w:line="227" w:lineRule="auto"/>
        <w:ind w:left="81" w:right="4" w:firstLine="77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15EE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Изучены аналогичные нормативные правовые акты некоторых муниц</w:t>
      </w:r>
      <w:r w:rsidR="00394236" w:rsidRPr="004D15EE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Pr="004D15EE">
        <w:rPr>
          <w:rFonts w:ascii="Times New Roman" w:eastAsia="Times New Roman" w:hAnsi="Times New Roman" w:cs="Times New Roman"/>
          <w:color w:val="auto"/>
          <w:sz w:val="24"/>
          <w:szCs w:val="24"/>
        </w:rPr>
        <w:t>пальных образований Ульяновской области</w:t>
      </w:r>
      <w:r w:rsidR="0048331F" w:rsidRPr="004D15E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других регионов Российской Федерации</w:t>
      </w:r>
      <w:r w:rsidR="004D15EE" w:rsidRPr="004D15E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установлено, что в них имеются схожие нормативно-правовые акты.</w:t>
      </w:r>
    </w:p>
    <w:p w:rsidR="0048331F" w:rsidRDefault="004D15EE" w:rsidP="00394236">
      <w:pPr>
        <w:spacing w:after="28" w:line="227" w:lineRule="auto"/>
        <w:ind w:left="81" w:right="4"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 следующее:</w:t>
      </w:r>
    </w:p>
    <w:tbl>
      <w:tblPr>
        <w:tblStyle w:val="ac"/>
        <w:tblW w:w="9553" w:type="dxa"/>
        <w:tblInd w:w="81" w:type="dxa"/>
        <w:tblLook w:val="04A0" w:firstRow="1" w:lastRow="0" w:firstColumn="1" w:lastColumn="0" w:noHBand="0" w:noVBand="1"/>
      </w:tblPr>
      <w:tblGrid>
        <w:gridCol w:w="1899"/>
        <w:gridCol w:w="2410"/>
        <w:gridCol w:w="5244"/>
      </w:tblGrid>
      <w:tr w:rsidR="006A4FB5" w:rsidRPr="00E56DCA" w:rsidTr="006A4FB5">
        <w:tc>
          <w:tcPr>
            <w:tcW w:w="1899" w:type="dxa"/>
          </w:tcPr>
          <w:p w:rsidR="004D15EE" w:rsidRPr="00E56DCA" w:rsidRDefault="004D15EE" w:rsidP="006A4FB5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Муниципальное образование</w:t>
            </w:r>
          </w:p>
        </w:tc>
        <w:tc>
          <w:tcPr>
            <w:tcW w:w="2410" w:type="dxa"/>
          </w:tcPr>
          <w:p w:rsidR="004D15EE" w:rsidRPr="00E56DCA" w:rsidRDefault="004D15EE" w:rsidP="006A4FB5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Нормативный правовой акт</w:t>
            </w:r>
          </w:p>
        </w:tc>
        <w:tc>
          <w:tcPr>
            <w:tcW w:w="5244" w:type="dxa"/>
          </w:tcPr>
          <w:p w:rsidR="004D15EE" w:rsidRPr="00E56DCA" w:rsidRDefault="004D15EE" w:rsidP="006A4FB5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Отличие от нормативного правового акта Администрации муниципального образования</w:t>
            </w:r>
          </w:p>
        </w:tc>
      </w:tr>
      <w:tr w:rsidR="004D15EE" w:rsidRPr="00E56DCA" w:rsidTr="006A4FB5">
        <w:tc>
          <w:tcPr>
            <w:tcW w:w="9553" w:type="dxa"/>
            <w:gridSpan w:val="3"/>
          </w:tcPr>
          <w:p w:rsidR="004D15EE" w:rsidRPr="00E56DCA" w:rsidRDefault="004D15EE" w:rsidP="004D15EE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i/>
                <w:sz w:val="21"/>
                <w:szCs w:val="21"/>
              </w:rPr>
              <w:t>1. Основные понятия, используемые в административном регламенте</w:t>
            </w:r>
          </w:p>
        </w:tc>
      </w:tr>
      <w:tr w:rsidR="006A4FB5" w:rsidRPr="00E56DCA" w:rsidTr="006A4FB5">
        <w:tc>
          <w:tcPr>
            <w:tcW w:w="1899" w:type="dxa"/>
          </w:tcPr>
          <w:p w:rsidR="004D15EE" w:rsidRPr="00E56DCA" w:rsidRDefault="004D15EE" w:rsidP="006A4FB5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" w:name="_Hlk5259541"/>
            <w:r w:rsidRPr="00E56DCA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Воздвиженского сельского поселения </w:t>
            </w:r>
            <w:proofErr w:type="spellStart"/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Курганинского</w:t>
            </w:r>
            <w:proofErr w:type="spellEnd"/>
            <w:r w:rsidRPr="00E56DCA">
              <w:rPr>
                <w:rFonts w:ascii="Times New Roman" w:hAnsi="Times New Roman" w:cs="Times New Roman"/>
                <w:sz w:val="21"/>
                <w:szCs w:val="21"/>
              </w:rPr>
              <w:t xml:space="preserve"> района Краснодарского края</w:t>
            </w:r>
          </w:p>
        </w:tc>
        <w:tc>
          <w:tcPr>
            <w:tcW w:w="2410" w:type="dxa"/>
          </w:tcPr>
          <w:p w:rsidR="004D15EE" w:rsidRPr="00E56DCA" w:rsidRDefault="004D15EE" w:rsidP="00394236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Постановление Администрации от 22.06.2018 № 117 «Об утверждении Административного регламента предоставления муниципальной услуги «Выдача разрешения на право организации розничного рынка»</w:t>
            </w:r>
          </w:p>
        </w:tc>
        <w:tc>
          <w:tcPr>
            <w:tcW w:w="5244" w:type="dxa"/>
          </w:tcPr>
          <w:p w:rsidR="004D15EE" w:rsidRPr="00E56DCA" w:rsidRDefault="0059399A" w:rsidP="00394236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 xml:space="preserve">1. Предметом регулирования административного регламента предоставления администрацией Воздвиженского сельского поселения </w:t>
            </w:r>
            <w:proofErr w:type="spellStart"/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Курганинского</w:t>
            </w:r>
            <w:proofErr w:type="spellEnd"/>
            <w:r w:rsidRPr="00E56DCA">
              <w:rPr>
                <w:rFonts w:ascii="Times New Roman" w:hAnsi="Times New Roman" w:cs="Times New Roman"/>
                <w:sz w:val="21"/>
                <w:szCs w:val="21"/>
              </w:rPr>
              <w:t xml:space="preserve"> района муниципальной услуги «Выдача разрешения на право организации розничного рынка» (далее - Административный регламент) является определение стандарта и порядка предоставления муниципальной услуги по выдаче разрешений на право организации розничных рынков на территории Воздвиженского сельского поселения </w:t>
            </w:r>
            <w:proofErr w:type="spellStart"/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Курганинского</w:t>
            </w:r>
            <w:proofErr w:type="spellEnd"/>
            <w:r w:rsidRPr="00E56DCA">
              <w:rPr>
                <w:rFonts w:ascii="Times New Roman" w:hAnsi="Times New Roman" w:cs="Times New Roman"/>
                <w:sz w:val="21"/>
                <w:szCs w:val="21"/>
              </w:rPr>
              <w:t xml:space="preserve"> района (далее - муниципальная услуга).</w:t>
            </w:r>
          </w:p>
          <w:p w:rsidR="0059399A" w:rsidRPr="00E56DCA" w:rsidRDefault="0059399A" w:rsidP="00394236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2. Заявителями, имеющими право на получение муниципальной услуги, являются юридические лица и индивидуальные предприниматели, либо их представители по доверенности, оформленной в установленном законодательством Российской Федерации порядке (далее - заявители).</w:t>
            </w:r>
          </w:p>
        </w:tc>
      </w:tr>
      <w:tr w:rsidR="006A4FB5" w:rsidRPr="00E56DCA" w:rsidTr="006A4FB5">
        <w:tc>
          <w:tcPr>
            <w:tcW w:w="1899" w:type="dxa"/>
          </w:tcPr>
          <w:p w:rsidR="004D15EE" w:rsidRPr="00E56DCA" w:rsidRDefault="0059399A" w:rsidP="006A4FB5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" w:name="_Hlk5259684"/>
            <w:bookmarkEnd w:id="1"/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Администрация города Ульяновска</w:t>
            </w:r>
          </w:p>
        </w:tc>
        <w:tc>
          <w:tcPr>
            <w:tcW w:w="2410" w:type="dxa"/>
          </w:tcPr>
          <w:p w:rsidR="004D15EE" w:rsidRPr="00E56DCA" w:rsidRDefault="0059399A" w:rsidP="00394236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Постановление администрации от 23.12.16 № 3402 «Об утверждении административного регламента предоставления муниципальной услуги по выдаче разрешения на право организации розничного рынка»</w:t>
            </w:r>
          </w:p>
        </w:tc>
        <w:tc>
          <w:tcPr>
            <w:tcW w:w="5244" w:type="dxa"/>
          </w:tcPr>
          <w:p w:rsidR="004D15EE" w:rsidRPr="00E56DCA" w:rsidRDefault="0059399A" w:rsidP="00394236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Получателями муниципальной услуги являются юридические лица, 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рынка.</w:t>
            </w:r>
          </w:p>
        </w:tc>
      </w:tr>
      <w:bookmarkEnd w:id="2"/>
      <w:tr w:rsidR="006A4FB5" w:rsidRPr="00E56DCA" w:rsidTr="006A4FB5">
        <w:tc>
          <w:tcPr>
            <w:tcW w:w="1899" w:type="dxa"/>
          </w:tcPr>
          <w:p w:rsidR="004D15EE" w:rsidRPr="00E56DCA" w:rsidRDefault="0059399A" w:rsidP="006A4FB5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Администрация города Волгограда</w:t>
            </w:r>
          </w:p>
        </w:tc>
        <w:tc>
          <w:tcPr>
            <w:tcW w:w="2410" w:type="dxa"/>
          </w:tcPr>
          <w:p w:rsidR="004D15EE" w:rsidRPr="00E56DCA" w:rsidRDefault="0059399A" w:rsidP="00394236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Постановление Администрации от 26.12.2011 № 4305 «Об утверждении административного регламента предоставления муниципальной услуги "Выдача разрешения на право организации розничного рынка"</w:t>
            </w:r>
            <w:r w:rsidR="00C35D99" w:rsidRPr="00E56DCA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 xml:space="preserve"> (с изменениями на 12 декабря 2018 года)</w:t>
            </w:r>
          </w:p>
        </w:tc>
        <w:tc>
          <w:tcPr>
            <w:tcW w:w="5244" w:type="dxa"/>
          </w:tcPr>
          <w:p w:rsidR="004D15EE" w:rsidRPr="00E56DCA" w:rsidRDefault="0059399A" w:rsidP="00394236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Заявителями на предоставление муниципальной услуги являются юридические лица (организации) независимо от их организационно-правовой формы, претендующие на право организации розничного рынка (далее - заявители).</w:t>
            </w:r>
          </w:p>
        </w:tc>
      </w:tr>
      <w:tr w:rsidR="006A4FB5" w:rsidRPr="00E56DCA" w:rsidTr="006A4FB5">
        <w:tc>
          <w:tcPr>
            <w:tcW w:w="1899" w:type="dxa"/>
          </w:tcPr>
          <w:p w:rsidR="004D15EE" w:rsidRPr="00E56DCA" w:rsidRDefault="000149E2" w:rsidP="006A4FB5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 xml:space="preserve">Постановление </w:t>
            </w:r>
            <w:r w:rsidR="00C35D99" w:rsidRPr="00E56DCA">
              <w:rPr>
                <w:rFonts w:ascii="Times New Roman" w:hAnsi="Times New Roman" w:cs="Times New Roman"/>
                <w:sz w:val="21"/>
                <w:szCs w:val="21"/>
              </w:rPr>
              <w:t>Администрации муниципального образования «</w:t>
            </w:r>
            <w:proofErr w:type="spellStart"/>
            <w:r w:rsidR="00C35D99" w:rsidRPr="00E56DCA">
              <w:rPr>
                <w:rFonts w:ascii="Times New Roman" w:hAnsi="Times New Roman" w:cs="Times New Roman"/>
                <w:sz w:val="21"/>
                <w:szCs w:val="21"/>
              </w:rPr>
              <w:t>Сурский</w:t>
            </w:r>
            <w:proofErr w:type="spellEnd"/>
            <w:r w:rsidR="00C35D99" w:rsidRPr="00E56DCA">
              <w:rPr>
                <w:rFonts w:ascii="Times New Roman" w:hAnsi="Times New Roman" w:cs="Times New Roman"/>
                <w:sz w:val="21"/>
                <w:szCs w:val="21"/>
              </w:rPr>
              <w:t xml:space="preserve"> район» Ульяновской области</w:t>
            </w:r>
          </w:p>
        </w:tc>
        <w:tc>
          <w:tcPr>
            <w:tcW w:w="2410" w:type="dxa"/>
          </w:tcPr>
          <w:p w:rsidR="004D15EE" w:rsidRPr="00E56DCA" w:rsidRDefault="00C35D99" w:rsidP="00394236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Постановление Администрации «Об утверждении административного регламента по предоставлению муниципальной услуги "Выдача разрешений на право организации розничного рынка на территории муниципального образования "</w:t>
            </w:r>
            <w:proofErr w:type="spellStart"/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Сурский</w:t>
            </w:r>
            <w:proofErr w:type="spellEnd"/>
            <w:r w:rsidRPr="00E56DCA">
              <w:rPr>
                <w:rFonts w:ascii="Times New Roman" w:hAnsi="Times New Roman" w:cs="Times New Roman"/>
                <w:sz w:val="21"/>
                <w:szCs w:val="21"/>
              </w:rPr>
              <w:t xml:space="preserve"> район"» (с изменениями на 3 марта 2014 года)</w:t>
            </w:r>
          </w:p>
        </w:tc>
        <w:tc>
          <w:tcPr>
            <w:tcW w:w="5244" w:type="dxa"/>
          </w:tcPr>
          <w:p w:rsidR="004D15EE" w:rsidRPr="00E56DCA" w:rsidRDefault="00C35D99" w:rsidP="00394236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E56DCA">
              <w:rPr>
                <w:sz w:val="21"/>
                <w:szCs w:val="21"/>
              </w:rPr>
              <w:t xml:space="preserve"> </w:t>
            </w: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Предметом регулирования административного регламента по предоставлению муниципальной услуги "Выдача разрешений на право организации розничного рынка на территории муниципального образования "</w:t>
            </w:r>
            <w:proofErr w:type="spellStart"/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Сурский</w:t>
            </w:r>
            <w:proofErr w:type="spellEnd"/>
            <w:r w:rsidRPr="00E56DCA">
              <w:rPr>
                <w:rFonts w:ascii="Times New Roman" w:hAnsi="Times New Roman" w:cs="Times New Roman"/>
                <w:sz w:val="21"/>
                <w:szCs w:val="21"/>
              </w:rPr>
              <w:t xml:space="preserve"> район" (далее - муниципальная услуга) являются правоотношения, возникающие при обращении заявителей в Администрацию муниципального образования "</w:t>
            </w:r>
            <w:proofErr w:type="spellStart"/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Сурский</w:t>
            </w:r>
            <w:proofErr w:type="spellEnd"/>
            <w:r w:rsidRPr="00E56DCA">
              <w:rPr>
                <w:rFonts w:ascii="Times New Roman" w:hAnsi="Times New Roman" w:cs="Times New Roman"/>
                <w:sz w:val="21"/>
                <w:szCs w:val="21"/>
              </w:rPr>
              <w:t xml:space="preserve"> район" (далее - Администрация) за получением данной муниципальной услуги.</w:t>
            </w:r>
          </w:p>
          <w:p w:rsidR="00C35D99" w:rsidRPr="00E56DCA" w:rsidRDefault="00C35D99" w:rsidP="00394236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2. Получателями муниципальной услуги являются юридические лица независимо от организационно-правовой формы.</w:t>
            </w:r>
          </w:p>
        </w:tc>
      </w:tr>
      <w:tr w:rsidR="00C35D99" w:rsidRPr="00E56DCA" w:rsidTr="006A4FB5">
        <w:tc>
          <w:tcPr>
            <w:tcW w:w="9553" w:type="dxa"/>
            <w:gridSpan w:val="3"/>
          </w:tcPr>
          <w:p w:rsidR="00C35D99" w:rsidRPr="00E56DCA" w:rsidRDefault="00C35D99" w:rsidP="00A175B3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i/>
                <w:sz w:val="21"/>
                <w:szCs w:val="21"/>
              </w:rPr>
              <w:t>2. Орган, предоставляющий муниципальную услугу и сроки предоставления услуги.</w:t>
            </w:r>
          </w:p>
        </w:tc>
      </w:tr>
      <w:tr w:rsidR="006A4FB5" w:rsidRPr="00E56DCA" w:rsidTr="006A4FB5">
        <w:tc>
          <w:tcPr>
            <w:tcW w:w="1899" w:type="dxa"/>
          </w:tcPr>
          <w:p w:rsidR="00C35D99" w:rsidRPr="00E56DCA" w:rsidRDefault="00C35D99" w:rsidP="006A4FB5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Администрация Воздвиженского сельского поселения </w:t>
            </w:r>
            <w:proofErr w:type="spellStart"/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Курганинского</w:t>
            </w:r>
            <w:proofErr w:type="spellEnd"/>
            <w:r w:rsidRPr="00E56DCA">
              <w:rPr>
                <w:rFonts w:ascii="Times New Roman" w:hAnsi="Times New Roman" w:cs="Times New Roman"/>
                <w:sz w:val="21"/>
                <w:szCs w:val="21"/>
              </w:rPr>
              <w:t xml:space="preserve"> района Краснодарского края</w:t>
            </w:r>
          </w:p>
        </w:tc>
        <w:tc>
          <w:tcPr>
            <w:tcW w:w="2410" w:type="dxa"/>
          </w:tcPr>
          <w:p w:rsidR="00C35D99" w:rsidRPr="00E56DCA" w:rsidRDefault="00C35D99" w:rsidP="00C35D99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Постановление Администрации от 22.06.2018 № 117 «Об утверждении Административного регламента предоставления муниципальной услуги «Выдача разрешения на право организации розничного рынка»</w:t>
            </w:r>
          </w:p>
        </w:tc>
        <w:tc>
          <w:tcPr>
            <w:tcW w:w="5244" w:type="dxa"/>
          </w:tcPr>
          <w:p w:rsidR="00C35D99" w:rsidRPr="00E56DCA" w:rsidRDefault="00AD16CC" w:rsidP="00C35D99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 xml:space="preserve">1. Муниципальная услуга предоставляется администрацией Воздвиженского сельского поселения </w:t>
            </w:r>
            <w:proofErr w:type="spellStart"/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Курганинского</w:t>
            </w:r>
            <w:proofErr w:type="spellEnd"/>
            <w:r w:rsidRPr="00E56DCA">
              <w:rPr>
                <w:rFonts w:ascii="Times New Roman" w:hAnsi="Times New Roman" w:cs="Times New Roman"/>
                <w:sz w:val="21"/>
                <w:szCs w:val="21"/>
              </w:rPr>
              <w:t xml:space="preserve"> района.</w:t>
            </w:r>
          </w:p>
          <w:p w:rsidR="00AD16CC" w:rsidRPr="00E56DCA" w:rsidRDefault="00AD16CC" w:rsidP="00C35D99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2. Срок предоставления муниципальной услуги составляет не более 30 календарных дней со дня принятия заявления и прилагаемых к нему документов.</w:t>
            </w:r>
          </w:p>
        </w:tc>
      </w:tr>
      <w:tr w:rsidR="00AD16CC" w:rsidRPr="00E56DCA" w:rsidTr="006A4FB5">
        <w:tc>
          <w:tcPr>
            <w:tcW w:w="1899" w:type="dxa"/>
          </w:tcPr>
          <w:p w:rsidR="00AD16CC" w:rsidRPr="00E56DCA" w:rsidRDefault="00AD16CC" w:rsidP="006A4FB5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Администрация города Ульяновска</w:t>
            </w:r>
          </w:p>
        </w:tc>
        <w:tc>
          <w:tcPr>
            <w:tcW w:w="2410" w:type="dxa"/>
          </w:tcPr>
          <w:p w:rsidR="00AD16CC" w:rsidRPr="00E56DCA" w:rsidRDefault="00AD16CC" w:rsidP="00AD16CC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Постановление администрации от 23.12.16 № 3402 «Об утверждении административного регламента предоставления муниципальной услуги по выдаче разрешения на право организации розничного рынка»</w:t>
            </w:r>
          </w:p>
        </w:tc>
        <w:tc>
          <w:tcPr>
            <w:tcW w:w="5244" w:type="dxa"/>
          </w:tcPr>
          <w:p w:rsidR="00AD16CC" w:rsidRPr="00E56DCA" w:rsidRDefault="00AD16CC" w:rsidP="00AD16CC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1. Муниципальная услуга предоставляется администрацией города Ульяновска в лице Управления по развитию предпринимательства, инвестициям и потребительского рынка администрации города Ульяновска (далее - Управление).</w:t>
            </w:r>
          </w:p>
          <w:p w:rsidR="00AD16CC" w:rsidRPr="00E56DCA" w:rsidRDefault="00AD16CC" w:rsidP="00AD16CC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2. Общий срок предоставления муниципальной услуги устанавливается 30 календарных дней с даты регистрации заявления с документами, необходимыми для оказания муниципальной услуги.</w:t>
            </w:r>
          </w:p>
        </w:tc>
      </w:tr>
      <w:tr w:rsidR="00AD16CC" w:rsidRPr="00E56DCA" w:rsidTr="006A4FB5">
        <w:tc>
          <w:tcPr>
            <w:tcW w:w="1899" w:type="dxa"/>
          </w:tcPr>
          <w:p w:rsidR="00AD16CC" w:rsidRPr="00E56DCA" w:rsidRDefault="00AD16CC" w:rsidP="006A4FB5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Администрация города Волгограда</w:t>
            </w:r>
          </w:p>
        </w:tc>
        <w:tc>
          <w:tcPr>
            <w:tcW w:w="2410" w:type="dxa"/>
          </w:tcPr>
          <w:p w:rsidR="00AD16CC" w:rsidRPr="00E56DCA" w:rsidRDefault="00AD16CC" w:rsidP="00AD16CC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Постановление Администрации от 26.12.2011 № 4305 «Об утверждении административного регламента предоставления муниципальной услуги "Выдача разрешения на право организации розничного рынка"» (с изменениями на 12 декабря 2018 года)</w:t>
            </w:r>
          </w:p>
        </w:tc>
        <w:tc>
          <w:tcPr>
            <w:tcW w:w="5244" w:type="dxa"/>
          </w:tcPr>
          <w:p w:rsidR="00AD16CC" w:rsidRPr="00E56DCA" w:rsidRDefault="00AD16CC" w:rsidP="00AD16CC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1. Муниципальная услуга предоставляется администрацией Волгограда в лице уполномоченного органа – управление экономического развития и инвестиций аппарата главы Волгограда.</w:t>
            </w:r>
          </w:p>
          <w:p w:rsidR="00AD16CC" w:rsidRPr="00E56DCA" w:rsidRDefault="00AD16CC" w:rsidP="00AD16CC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2. Срок принятия решения о выдаче разрешения или отказе в выдаче разрешения составляет не более 30 календарных дней со дня поступления заявления.</w:t>
            </w:r>
          </w:p>
        </w:tc>
      </w:tr>
      <w:tr w:rsidR="00AD16CC" w:rsidRPr="00E56DCA" w:rsidTr="006A4FB5">
        <w:tc>
          <w:tcPr>
            <w:tcW w:w="1899" w:type="dxa"/>
          </w:tcPr>
          <w:p w:rsidR="00AD16CC" w:rsidRPr="00E56DCA" w:rsidRDefault="00AD16CC" w:rsidP="006A4FB5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Постановление Администрации муниципального образования «</w:t>
            </w:r>
            <w:proofErr w:type="spellStart"/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Сурский</w:t>
            </w:r>
            <w:proofErr w:type="spellEnd"/>
            <w:r w:rsidRPr="00E56DCA">
              <w:rPr>
                <w:rFonts w:ascii="Times New Roman" w:hAnsi="Times New Roman" w:cs="Times New Roman"/>
                <w:sz w:val="21"/>
                <w:szCs w:val="21"/>
              </w:rPr>
              <w:t xml:space="preserve"> район» Ульяновской области</w:t>
            </w:r>
          </w:p>
        </w:tc>
        <w:tc>
          <w:tcPr>
            <w:tcW w:w="2410" w:type="dxa"/>
          </w:tcPr>
          <w:p w:rsidR="00AD16CC" w:rsidRPr="00E56DCA" w:rsidRDefault="00AD16CC" w:rsidP="00AD16CC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Постановление Администрации «Об утверждении административного регламента по предоставлению муниципальной услуги "Выдача разрешений на право организации розничного рынка на территории муниципального образования "</w:t>
            </w:r>
            <w:proofErr w:type="spellStart"/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Сурский</w:t>
            </w:r>
            <w:proofErr w:type="spellEnd"/>
            <w:r w:rsidRPr="00E56DCA">
              <w:rPr>
                <w:rFonts w:ascii="Times New Roman" w:hAnsi="Times New Roman" w:cs="Times New Roman"/>
                <w:sz w:val="21"/>
                <w:szCs w:val="21"/>
              </w:rPr>
              <w:t xml:space="preserve"> район"» (с изменениями на 3 марта 2014 года)</w:t>
            </w:r>
          </w:p>
        </w:tc>
        <w:tc>
          <w:tcPr>
            <w:tcW w:w="5244" w:type="dxa"/>
          </w:tcPr>
          <w:p w:rsidR="00AD16CC" w:rsidRPr="00E56DCA" w:rsidRDefault="00AD16CC" w:rsidP="00AD16CC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1. Предоставление муниципальной осуществляет Администрация муниципального образования "</w:t>
            </w:r>
            <w:proofErr w:type="spellStart"/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Сурский</w:t>
            </w:r>
            <w:proofErr w:type="spellEnd"/>
            <w:r w:rsidRPr="00E56DCA">
              <w:rPr>
                <w:rFonts w:ascii="Times New Roman" w:hAnsi="Times New Roman" w:cs="Times New Roman"/>
                <w:sz w:val="21"/>
                <w:szCs w:val="21"/>
              </w:rPr>
              <w:t xml:space="preserve"> район" (далее - Администрация района) в лице отраслевого органа - отдела экономического мониторинга, инвестиций, развития предпринимательства и торговли управления экономического развития и размещения муниципального заказа Администрации муниципального образования "</w:t>
            </w:r>
            <w:proofErr w:type="spellStart"/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Сурский</w:t>
            </w:r>
            <w:proofErr w:type="spellEnd"/>
            <w:r w:rsidRPr="00E56DCA">
              <w:rPr>
                <w:rFonts w:ascii="Times New Roman" w:hAnsi="Times New Roman" w:cs="Times New Roman"/>
                <w:sz w:val="21"/>
                <w:szCs w:val="21"/>
              </w:rPr>
              <w:t xml:space="preserve"> район" (далее - отдел).</w:t>
            </w:r>
          </w:p>
          <w:p w:rsidR="00AD16CC" w:rsidRPr="00E56DCA" w:rsidRDefault="00AD16CC" w:rsidP="00AD16CC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2. Общий срок предоставления муниципальной услуги не может превышать 10 дней со дня регистрации поступившего письменного обращения.</w:t>
            </w:r>
          </w:p>
        </w:tc>
      </w:tr>
      <w:tr w:rsidR="00AD16CC" w:rsidRPr="00E56DCA" w:rsidTr="006A4FB5">
        <w:tc>
          <w:tcPr>
            <w:tcW w:w="9553" w:type="dxa"/>
            <w:gridSpan w:val="3"/>
          </w:tcPr>
          <w:p w:rsidR="00AD16CC" w:rsidRPr="00E56DCA" w:rsidRDefault="00A175B3" w:rsidP="00A175B3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i/>
                <w:sz w:val="21"/>
                <w:szCs w:val="21"/>
              </w:rPr>
              <w:t>3. Разделы административного регламента и приложения к нему</w:t>
            </w:r>
          </w:p>
        </w:tc>
      </w:tr>
      <w:tr w:rsidR="00A175B3" w:rsidRPr="00E56DCA" w:rsidTr="006A4FB5">
        <w:tc>
          <w:tcPr>
            <w:tcW w:w="1899" w:type="dxa"/>
          </w:tcPr>
          <w:p w:rsidR="00A175B3" w:rsidRPr="00E56DCA" w:rsidRDefault="00A175B3" w:rsidP="006A4FB5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Воздвиженского сельского поселения </w:t>
            </w:r>
            <w:proofErr w:type="spellStart"/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Курганинского</w:t>
            </w:r>
            <w:proofErr w:type="spellEnd"/>
            <w:r w:rsidRPr="00E56DCA">
              <w:rPr>
                <w:rFonts w:ascii="Times New Roman" w:hAnsi="Times New Roman" w:cs="Times New Roman"/>
                <w:sz w:val="21"/>
                <w:szCs w:val="21"/>
              </w:rPr>
              <w:t xml:space="preserve"> района Краснодарского края</w:t>
            </w:r>
          </w:p>
        </w:tc>
        <w:tc>
          <w:tcPr>
            <w:tcW w:w="2410" w:type="dxa"/>
          </w:tcPr>
          <w:p w:rsidR="00A175B3" w:rsidRPr="00E56DCA" w:rsidRDefault="00A175B3" w:rsidP="00A175B3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Постановление Администрации от 22.06.2018 № 117 «Об утверждении Административного регламента предоставления муниципальной услуги «Выдача разрешения на право организации розничного рынка»</w:t>
            </w:r>
          </w:p>
        </w:tc>
        <w:tc>
          <w:tcPr>
            <w:tcW w:w="5244" w:type="dxa"/>
          </w:tcPr>
          <w:p w:rsidR="00A175B3" w:rsidRPr="00E56DCA" w:rsidRDefault="00A175B3" w:rsidP="00A175B3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I. Общие положения;</w:t>
            </w:r>
          </w:p>
          <w:p w:rsidR="00A175B3" w:rsidRPr="00E56DCA" w:rsidRDefault="00A175B3" w:rsidP="00A175B3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II. Стандарт предоставления муниципальной услуги;</w:t>
            </w:r>
          </w:p>
          <w:p w:rsidR="00A175B3" w:rsidRPr="00E56DCA" w:rsidRDefault="00A175B3" w:rsidP="00A175B3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III. Состав, последовательность и сроки выполнения административных процедур (действий), требования к порядку их выполнения;</w:t>
            </w:r>
          </w:p>
          <w:p w:rsidR="00A175B3" w:rsidRPr="00E56DCA" w:rsidRDefault="00A175B3" w:rsidP="00A175B3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4.Формы контроля за исполнением административного регламента;</w:t>
            </w:r>
          </w:p>
          <w:p w:rsidR="00A175B3" w:rsidRPr="00E56DCA" w:rsidRDefault="00A175B3" w:rsidP="00A175B3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 xml:space="preserve">5. Досудебный (внесудебный) порядок обжалования решений и действий (бездействия) органа, </w:t>
            </w:r>
          </w:p>
          <w:p w:rsidR="00A175B3" w:rsidRPr="00E56DCA" w:rsidRDefault="00A175B3" w:rsidP="00A175B3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 xml:space="preserve">Предоставляющего муниципальную услугу, а также </w:t>
            </w:r>
          </w:p>
          <w:p w:rsidR="00A175B3" w:rsidRPr="00E56DCA" w:rsidRDefault="00A175B3" w:rsidP="00A175B3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Должностных лиц, муниципальных служащих</w:t>
            </w:r>
            <w:r w:rsidR="00F45285" w:rsidRPr="00E56DC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F45285" w:rsidRPr="00E56DCA" w:rsidRDefault="00F45285" w:rsidP="00F45285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 xml:space="preserve">Приложение №1 Форма - Заявление о выдаче разрешения на право организации розничного рынка на территории Воздвиженского сельского поселения </w:t>
            </w:r>
            <w:proofErr w:type="spellStart"/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Курганинского</w:t>
            </w:r>
            <w:proofErr w:type="spellEnd"/>
            <w:r w:rsidRPr="00E56DCA">
              <w:rPr>
                <w:rFonts w:ascii="Times New Roman" w:hAnsi="Times New Roman" w:cs="Times New Roman"/>
                <w:sz w:val="21"/>
                <w:szCs w:val="21"/>
              </w:rPr>
              <w:t xml:space="preserve"> района;</w:t>
            </w:r>
          </w:p>
          <w:p w:rsidR="00F45285" w:rsidRPr="00E56DCA" w:rsidRDefault="00F45285" w:rsidP="00F45285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Приложение №2 Блок – схема процедуры предоставления муниципальной услуги</w:t>
            </w:r>
          </w:p>
        </w:tc>
      </w:tr>
      <w:tr w:rsidR="00F45285" w:rsidRPr="00E56DCA" w:rsidTr="006A4FB5">
        <w:tc>
          <w:tcPr>
            <w:tcW w:w="1899" w:type="dxa"/>
          </w:tcPr>
          <w:p w:rsidR="00F45285" w:rsidRPr="00E56DCA" w:rsidRDefault="00F45285" w:rsidP="006A4FB5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города Ульяновска</w:t>
            </w:r>
          </w:p>
        </w:tc>
        <w:tc>
          <w:tcPr>
            <w:tcW w:w="2410" w:type="dxa"/>
          </w:tcPr>
          <w:p w:rsidR="00F45285" w:rsidRPr="00E56DCA" w:rsidRDefault="00F45285" w:rsidP="00F45285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Постановление администрации от 23.12.16 № 3402 «Об утверждении административного регламента предоставления муниципальной услуги по выдаче разрешения на право организации розничного рынка»</w:t>
            </w:r>
          </w:p>
        </w:tc>
        <w:tc>
          <w:tcPr>
            <w:tcW w:w="5244" w:type="dxa"/>
          </w:tcPr>
          <w:p w:rsidR="00F45285" w:rsidRPr="00E56DCA" w:rsidRDefault="00F45285" w:rsidP="00F45285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1. Общие положения;</w:t>
            </w:r>
          </w:p>
          <w:p w:rsidR="00F45285" w:rsidRPr="00E56DCA" w:rsidRDefault="00F45285" w:rsidP="00F45285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2. Стандарт предоставления муниципальной услуги;</w:t>
            </w:r>
          </w:p>
          <w:p w:rsidR="00F45285" w:rsidRPr="00E56DCA" w:rsidRDefault="00F45285" w:rsidP="00F45285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3. Состав, последовательность и сроки выполнения административных процедур (действий), требования к порядку выполнения, в том числе особенности выполнения административных процедур (действий) в электронной форме;</w:t>
            </w:r>
          </w:p>
          <w:p w:rsidR="00F45285" w:rsidRPr="00E56DCA" w:rsidRDefault="00F45285" w:rsidP="00F45285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4. Формы контроля за исполнением административного регламента;</w:t>
            </w:r>
          </w:p>
          <w:p w:rsidR="00F45285" w:rsidRPr="00E56DCA" w:rsidRDefault="00F45285" w:rsidP="00F45285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      </w:r>
          </w:p>
          <w:p w:rsidR="00F45285" w:rsidRPr="00E56DCA" w:rsidRDefault="00F45285" w:rsidP="00F45285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Приложение N 1. Заявление;</w:t>
            </w:r>
          </w:p>
          <w:p w:rsidR="00F45285" w:rsidRPr="00E56DCA" w:rsidRDefault="00F45285" w:rsidP="00F45285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Приложение N 2. Разрешение на право организации розничного рынка на территории муниципального образования "Город Ульяновск";</w:t>
            </w:r>
          </w:p>
          <w:p w:rsidR="00F45285" w:rsidRPr="00E56DCA" w:rsidRDefault="00F45285" w:rsidP="00F45285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Приложение N 3. Уведомление о выдаче разрешения на право организации розничного рынка на территории муниципального образования "Город Ульяновск";</w:t>
            </w:r>
          </w:p>
          <w:p w:rsidR="00F45285" w:rsidRPr="00E56DCA" w:rsidRDefault="00F45285" w:rsidP="00F45285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Приложение N 4. Уведомление об отказе в выдаче разрешения на право организации розничного рынка на территории муниципального образования "Город Ульяновск";</w:t>
            </w:r>
          </w:p>
          <w:p w:rsidR="00F45285" w:rsidRPr="00E56DCA" w:rsidRDefault="00F45285" w:rsidP="00F45285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Приложение N 5. Блок-схема предоставления муниципальной услуги по выдаче разрешения на право организации розничного рынка.</w:t>
            </w:r>
          </w:p>
        </w:tc>
      </w:tr>
      <w:tr w:rsidR="00F45285" w:rsidRPr="00E56DCA" w:rsidTr="006A4FB5">
        <w:tc>
          <w:tcPr>
            <w:tcW w:w="1899" w:type="dxa"/>
          </w:tcPr>
          <w:p w:rsidR="00F45285" w:rsidRPr="00E56DCA" w:rsidRDefault="00F45285" w:rsidP="006A4FB5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Администрация города Волгограда</w:t>
            </w:r>
          </w:p>
        </w:tc>
        <w:tc>
          <w:tcPr>
            <w:tcW w:w="2410" w:type="dxa"/>
          </w:tcPr>
          <w:p w:rsidR="00F45285" w:rsidRPr="00E56DCA" w:rsidRDefault="00F45285" w:rsidP="00F45285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Постановление Администрации от 26.12.2011 № 4305 «Об утверждении административного регламента предоставления муниципальной услуги "Выдача разрешения на право организации розничного рынка"» (с изменениями на 12 декабря 2018 года)</w:t>
            </w:r>
          </w:p>
        </w:tc>
        <w:tc>
          <w:tcPr>
            <w:tcW w:w="5244" w:type="dxa"/>
          </w:tcPr>
          <w:p w:rsidR="00F45285" w:rsidRPr="00E56DCA" w:rsidRDefault="00F45285" w:rsidP="00F45285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1. Общие положения;</w:t>
            </w:r>
          </w:p>
          <w:p w:rsidR="00F45285" w:rsidRPr="00E56DCA" w:rsidRDefault="00F45285" w:rsidP="00F45285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2. Стандарт предоставления муниципальной услуги;</w:t>
            </w:r>
          </w:p>
          <w:p w:rsidR="00F45285" w:rsidRPr="00E56DCA" w:rsidRDefault="00F45285" w:rsidP="00F45285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3. Состав, последовательность и сроки выполнения административных процедур, требования к порядку их выполнения;</w:t>
            </w:r>
          </w:p>
          <w:p w:rsidR="00F45285" w:rsidRPr="00E56DCA" w:rsidRDefault="00F45285" w:rsidP="00F45285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4. Формы контроля за исполнением настоящего административного регламента;</w:t>
            </w:r>
          </w:p>
          <w:p w:rsidR="00F45285" w:rsidRPr="00E56DCA" w:rsidRDefault="00F45285" w:rsidP="00F45285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5. Досудебный (внесудебный) порядок обжалования решений и действий (бездействия) управления, ГКУ "МФЦ", организаций, указанных в части 1.1 статьи 16 Федерального закона от 27 июля 2010 г. N 210-ФЗ "Об организации предоставления государственных и муниципальных услуг", а также их должностных лиц, работников.</w:t>
            </w:r>
          </w:p>
          <w:p w:rsidR="00F45285" w:rsidRPr="00E56DCA" w:rsidRDefault="00F45285" w:rsidP="00F45285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Приложение 1. Заявление на получение разрешения на право организации розничного рынка (Форма);</w:t>
            </w:r>
          </w:p>
          <w:p w:rsidR="00F45285" w:rsidRPr="00E56DCA" w:rsidRDefault="00F45285" w:rsidP="00F45285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Приложение 2. Уведомление о приеме заявления к рассмотрению на выдачу разрешения на право организации розничного рынка (Форма);</w:t>
            </w:r>
          </w:p>
          <w:p w:rsidR="00F45285" w:rsidRPr="00E56DCA" w:rsidRDefault="00F45285" w:rsidP="00F45285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Приложение 3. Уведомление о необходимости устранения нарушений в оформлении заявления о выдаче разрешения на право организации розничного рынка и (или) представления отсутствующих документов (Форма);</w:t>
            </w:r>
          </w:p>
          <w:p w:rsidR="00F45285" w:rsidRPr="00E56DCA" w:rsidRDefault="00F45285" w:rsidP="00F45285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Приложение 4. Разрешение на право организации розничного рынка на территории Волгоградской области (Форма);</w:t>
            </w:r>
          </w:p>
          <w:p w:rsidR="00F45285" w:rsidRPr="00E56DCA" w:rsidRDefault="00F45285" w:rsidP="00F45285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Приложение 5. Уведомление о выдаче разрешения на право организации розничного рынка на территории Волгоградской области (Форма);</w:t>
            </w:r>
          </w:p>
          <w:p w:rsidR="00F45285" w:rsidRPr="00E56DCA" w:rsidRDefault="00F45285" w:rsidP="00F45285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Приложение 6. Уведомление об отказе в выдаче разрешения на право организации розничного рынка на территории Волгоградской области (Форма);</w:t>
            </w:r>
          </w:p>
          <w:p w:rsidR="00F45285" w:rsidRPr="00E56DCA" w:rsidRDefault="00F45285" w:rsidP="00F45285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Приложение 7. Журнал регистрации выдачи разрешений на право открытия розничного рынка (Форма).</w:t>
            </w:r>
          </w:p>
        </w:tc>
      </w:tr>
      <w:tr w:rsidR="00F45285" w:rsidRPr="00E56DCA" w:rsidTr="006A4FB5">
        <w:tc>
          <w:tcPr>
            <w:tcW w:w="1899" w:type="dxa"/>
          </w:tcPr>
          <w:p w:rsidR="00F45285" w:rsidRPr="00E56DCA" w:rsidRDefault="00F45285" w:rsidP="006A4FB5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Постановление Администрации муниципального образования «</w:t>
            </w:r>
            <w:proofErr w:type="spellStart"/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Сурский</w:t>
            </w:r>
            <w:proofErr w:type="spellEnd"/>
            <w:r w:rsidRPr="00E56DCA">
              <w:rPr>
                <w:rFonts w:ascii="Times New Roman" w:hAnsi="Times New Roman" w:cs="Times New Roman"/>
                <w:sz w:val="21"/>
                <w:szCs w:val="21"/>
              </w:rPr>
              <w:t xml:space="preserve"> район» Ульяновской области</w:t>
            </w:r>
          </w:p>
        </w:tc>
        <w:tc>
          <w:tcPr>
            <w:tcW w:w="2410" w:type="dxa"/>
          </w:tcPr>
          <w:p w:rsidR="00F45285" w:rsidRPr="00E56DCA" w:rsidRDefault="00F45285" w:rsidP="00F45285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Постановление Администрации «Об утверждении административного регламента по предоставлению муниципальной услуги "Выдача разрешений на право организации розничного рынка на территории муниципального образования "</w:t>
            </w:r>
            <w:proofErr w:type="spellStart"/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Сурский</w:t>
            </w:r>
            <w:proofErr w:type="spellEnd"/>
            <w:r w:rsidRPr="00E56DCA">
              <w:rPr>
                <w:rFonts w:ascii="Times New Roman" w:hAnsi="Times New Roman" w:cs="Times New Roman"/>
                <w:sz w:val="21"/>
                <w:szCs w:val="21"/>
              </w:rPr>
              <w:t xml:space="preserve"> район"» (с изменениями на 3 марта 2014 года)</w:t>
            </w:r>
          </w:p>
        </w:tc>
        <w:tc>
          <w:tcPr>
            <w:tcW w:w="5244" w:type="dxa"/>
          </w:tcPr>
          <w:p w:rsidR="00F45285" w:rsidRPr="00E56DCA" w:rsidRDefault="00F45285" w:rsidP="00F45285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I. Общие положения</w:t>
            </w:r>
            <w:r w:rsidR="006A4FB5" w:rsidRPr="00E56DCA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6A4FB5" w:rsidRPr="00E56DCA" w:rsidRDefault="006A4FB5" w:rsidP="00F45285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II. Стандарт предоставления муниципальной услуги;</w:t>
            </w:r>
          </w:p>
          <w:p w:rsidR="006A4FB5" w:rsidRPr="00E56DCA" w:rsidRDefault="006A4FB5" w:rsidP="00F45285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      </w:r>
          </w:p>
          <w:p w:rsidR="006A4FB5" w:rsidRPr="00E56DCA" w:rsidRDefault="006A4FB5" w:rsidP="00F45285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IV. Формы контроля за исполнением административного регламента;</w:t>
            </w:r>
          </w:p>
          <w:p w:rsidR="006A4FB5" w:rsidRPr="00E56DCA" w:rsidRDefault="006A4FB5" w:rsidP="00F45285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      </w:r>
          </w:p>
          <w:p w:rsidR="006A4FB5" w:rsidRPr="00E56DCA" w:rsidRDefault="006A4FB5" w:rsidP="00F45285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Приложение N 1. Блок-схема предоставления муниципальной услуги "Выдача разрешений на право организации розничного рынка на территории муниципального образования "</w:t>
            </w:r>
            <w:proofErr w:type="spellStart"/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Сурский</w:t>
            </w:r>
            <w:proofErr w:type="spellEnd"/>
            <w:r w:rsidRPr="00E56DCA">
              <w:rPr>
                <w:rFonts w:ascii="Times New Roman" w:hAnsi="Times New Roman" w:cs="Times New Roman"/>
                <w:sz w:val="21"/>
                <w:szCs w:val="21"/>
              </w:rPr>
              <w:t xml:space="preserve"> район". Схема процессов муниципальной услуги;</w:t>
            </w:r>
          </w:p>
          <w:p w:rsidR="006A4FB5" w:rsidRPr="00E56DCA" w:rsidRDefault="006A4FB5" w:rsidP="00F45285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Приложение N 2. Разрешение на право организации розничного рынка на территории Сурского района Ульяновской области;</w:t>
            </w:r>
          </w:p>
          <w:p w:rsidR="006A4FB5" w:rsidRPr="00E56DCA" w:rsidRDefault="006A4FB5" w:rsidP="00F45285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Приложение N 3. Уведомление о выдаче разрешения на право организации розничного рынка на территории Сурского района Ульяновской области;</w:t>
            </w:r>
          </w:p>
          <w:p w:rsidR="006A4FB5" w:rsidRPr="00E56DCA" w:rsidRDefault="006A4FB5" w:rsidP="00F45285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Приложение N 4. Уведомление об отказе в выдаче разрешения на право организации розничного рынка на территории Сурского района Ульяновской области»</w:t>
            </w:r>
          </w:p>
          <w:p w:rsidR="006A4FB5" w:rsidRPr="00E56DCA" w:rsidRDefault="006A4FB5" w:rsidP="00F45285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Приложение N 5. Заявление о предоставлении разрешения на право организации (переоформления, продления, копии, дубликата) розничного рынка на территории муниципального образования "</w:t>
            </w:r>
            <w:proofErr w:type="spellStart"/>
            <w:r w:rsidRPr="00E56DCA">
              <w:rPr>
                <w:rFonts w:ascii="Times New Roman" w:hAnsi="Times New Roman" w:cs="Times New Roman"/>
                <w:sz w:val="21"/>
                <w:szCs w:val="21"/>
              </w:rPr>
              <w:t>Сурский</w:t>
            </w:r>
            <w:proofErr w:type="spellEnd"/>
            <w:r w:rsidRPr="00E56DCA">
              <w:rPr>
                <w:rFonts w:ascii="Times New Roman" w:hAnsi="Times New Roman" w:cs="Times New Roman"/>
                <w:sz w:val="21"/>
                <w:szCs w:val="21"/>
              </w:rPr>
              <w:t xml:space="preserve"> район".</w:t>
            </w:r>
          </w:p>
        </w:tc>
      </w:tr>
    </w:tbl>
    <w:p w:rsidR="00394236" w:rsidRPr="00394236" w:rsidRDefault="00394236" w:rsidP="00394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9423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5. Анализ предлагаемого регулирования и иных возможных способов решения проблемы.</w:t>
      </w:r>
    </w:p>
    <w:p w:rsidR="00CB40CE" w:rsidRPr="00D22AE7" w:rsidRDefault="00BE2945">
      <w:pPr>
        <w:spacing w:after="28" w:line="227" w:lineRule="auto"/>
        <w:ind w:left="81" w:right="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По итогам оценки регулирующего воздействия проекта акта считаем, что </w:t>
      </w:r>
      <w:r w:rsidR="006A4FB5">
        <w:rPr>
          <w:rFonts w:ascii="Times New Roman" w:eastAsia="Times New Roman" w:hAnsi="Times New Roman" w:cs="Times New Roman"/>
          <w:sz w:val="24"/>
          <w:szCs w:val="24"/>
        </w:rPr>
        <w:t xml:space="preserve">с принятием административного регламента </w:t>
      </w:r>
      <w:r w:rsidR="006A4FB5" w:rsidRPr="006A4FB5">
        <w:rPr>
          <w:rFonts w:ascii="Times New Roman" w:eastAsia="Times New Roman" w:hAnsi="Times New Roman" w:cs="Times New Roman"/>
          <w:sz w:val="24"/>
          <w:szCs w:val="24"/>
        </w:rPr>
        <w:t>по предоставлению муниципальной услуги «Выдача разрешения на право организации розничного рынка на территории муниципального образования «Новомалыклинский район»</w:t>
      </w:r>
      <w:r w:rsidR="006A4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AA1" w:rsidRPr="00DC2AA1">
        <w:rPr>
          <w:rFonts w:ascii="Times New Roman" w:eastAsia="Times New Roman" w:hAnsi="Times New Roman" w:cs="Times New Roman"/>
          <w:sz w:val="24"/>
          <w:szCs w:val="24"/>
        </w:rPr>
        <w:t>повыш</w:t>
      </w:r>
      <w:r w:rsidR="00DC2AA1">
        <w:rPr>
          <w:rFonts w:ascii="Times New Roman" w:eastAsia="Times New Roman" w:hAnsi="Times New Roman" w:cs="Times New Roman"/>
          <w:sz w:val="24"/>
          <w:szCs w:val="24"/>
        </w:rPr>
        <w:t>ается</w:t>
      </w:r>
      <w:r w:rsidR="00DC2AA1" w:rsidRPr="00DC2AA1">
        <w:rPr>
          <w:rFonts w:ascii="Times New Roman" w:eastAsia="Times New Roman" w:hAnsi="Times New Roman" w:cs="Times New Roman"/>
          <w:sz w:val="24"/>
          <w:szCs w:val="24"/>
        </w:rPr>
        <w:t xml:space="preserve"> качеств</w:t>
      </w:r>
      <w:r w:rsidR="00DC2AA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C2AA1" w:rsidRPr="00DC2AA1">
        <w:rPr>
          <w:rFonts w:ascii="Times New Roman" w:eastAsia="Times New Roman" w:hAnsi="Times New Roman" w:cs="Times New Roman"/>
          <w:sz w:val="24"/>
          <w:szCs w:val="24"/>
        </w:rPr>
        <w:t xml:space="preserve"> исполнения и доступности результата оказания муниципальной услуги по выдаче разрешения на право организации розничного рынка, созда</w:t>
      </w:r>
      <w:r w:rsidR="00DC2AA1">
        <w:rPr>
          <w:rFonts w:ascii="Times New Roman" w:eastAsia="Times New Roman" w:hAnsi="Times New Roman" w:cs="Times New Roman"/>
          <w:sz w:val="24"/>
          <w:szCs w:val="24"/>
        </w:rPr>
        <w:t>ются</w:t>
      </w:r>
      <w:r w:rsidR="00DC2AA1" w:rsidRPr="00DC2AA1">
        <w:rPr>
          <w:rFonts w:ascii="Times New Roman" w:eastAsia="Times New Roman" w:hAnsi="Times New Roman" w:cs="Times New Roman"/>
          <w:sz w:val="24"/>
          <w:szCs w:val="24"/>
        </w:rPr>
        <w:t xml:space="preserve"> комфортны</w:t>
      </w:r>
      <w:r w:rsidR="00DC2AA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C2AA1" w:rsidRPr="00DC2AA1">
        <w:rPr>
          <w:rFonts w:ascii="Times New Roman" w:eastAsia="Times New Roman" w:hAnsi="Times New Roman" w:cs="Times New Roman"/>
          <w:sz w:val="24"/>
          <w:szCs w:val="24"/>
        </w:rPr>
        <w:t xml:space="preserve"> услови</w:t>
      </w:r>
      <w:r w:rsidR="00DC2AA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C2AA1" w:rsidRPr="00DC2AA1">
        <w:rPr>
          <w:rFonts w:ascii="Times New Roman" w:eastAsia="Times New Roman" w:hAnsi="Times New Roman" w:cs="Times New Roman"/>
          <w:sz w:val="24"/>
          <w:szCs w:val="24"/>
        </w:rPr>
        <w:t xml:space="preserve"> для потребителей в предоставлении муниципальной услуги; определя</w:t>
      </w:r>
      <w:r w:rsidR="00DC2AA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DC2AA1" w:rsidRPr="00DC2AA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C2AA1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DC2AA1" w:rsidRPr="00DC2AA1">
        <w:rPr>
          <w:rFonts w:ascii="Times New Roman" w:eastAsia="Times New Roman" w:hAnsi="Times New Roman" w:cs="Times New Roman"/>
          <w:sz w:val="24"/>
          <w:szCs w:val="24"/>
        </w:rPr>
        <w:t xml:space="preserve"> сроки и последовательность действий</w:t>
      </w:r>
      <w:r w:rsidR="00DC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AA1" w:rsidRPr="00DC2AA1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услуги.</w:t>
      </w:r>
    </w:p>
    <w:p w:rsidR="00CB40CE" w:rsidRPr="00D22AE7" w:rsidRDefault="00BE2945">
      <w:pPr>
        <w:spacing w:after="28" w:line="227" w:lineRule="auto"/>
        <w:ind w:left="81" w:right="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22AE7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394236" w:rsidRPr="00D22A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4236" w:rsidRPr="00D22A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>ированием будут затронуты субъекты малого, среднего пред</w:t>
      </w:r>
      <w:r w:rsidR="00777385" w:rsidRPr="00D22AE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ринимательства, </w:t>
      </w:r>
      <w:r w:rsidRPr="00D22A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" cy="12188"/>
            <wp:effectExtent l="0" t="0" r="0" b="0"/>
            <wp:docPr id="4885" name="Picture 4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5" name="Picture 48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бизнеса, которые </w:t>
      </w:r>
      <w:r w:rsidR="00DC2AA1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розничный рынок 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>на территории МО «</w:t>
      </w:r>
      <w:r w:rsidR="00777385" w:rsidRPr="00D22AE7">
        <w:rPr>
          <w:rFonts w:ascii="Times New Roman" w:eastAsia="Times New Roman" w:hAnsi="Times New Roman" w:cs="Times New Roman"/>
          <w:sz w:val="24"/>
          <w:szCs w:val="24"/>
        </w:rPr>
        <w:t>Новомалыклинский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D22A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" cy="12189"/>
            <wp:effectExtent l="0" t="0" r="0" b="0"/>
            <wp:docPr id="4886" name="Picture 4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6" name="Picture 48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385" w:rsidRPr="00D22A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40CE" w:rsidRPr="00D22AE7" w:rsidRDefault="00BE2945">
      <w:pPr>
        <w:spacing w:after="28" w:line="227" w:lineRule="auto"/>
        <w:ind w:left="81" w:right="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Проект постановления Администрации </w:t>
      </w:r>
      <w:r w:rsidR="00207351" w:rsidRPr="00207351">
        <w:rPr>
          <w:rFonts w:ascii="Times New Roman" w:eastAsia="Times New Roman" w:hAnsi="Times New Roman" w:cs="Times New Roman"/>
          <w:sz w:val="24"/>
          <w:szCs w:val="24"/>
        </w:rPr>
        <w:t>«Об утверждении административного регламента по предоставлению муниципальной услуги «Выдача разрешения на право организации розничного рынка на территории муниципального образования «Новомалыклинский район»</w:t>
      </w:r>
      <w:r w:rsidR="0020735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07351" w:rsidRPr="00207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351">
        <w:rPr>
          <w:rFonts w:ascii="Times New Roman" w:eastAsia="Times New Roman" w:hAnsi="Times New Roman" w:cs="Times New Roman"/>
          <w:sz w:val="24"/>
          <w:szCs w:val="24"/>
        </w:rPr>
        <w:t>не противоречит действующему законодательству.</w:t>
      </w:r>
    </w:p>
    <w:p w:rsidR="00777385" w:rsidRDefault="00777385" w:rsidP="00777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773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6. Анализ основных групп участников отношений, интересы которых будут затронуты предлагаемым правовым регулированием.</w:t>
      </w:r>
    </w:p>
    <w:p w:rsidR="00E56DCA" w:rsidRPr="00E56DCA" w:rsidRDefault="00E56DCA" w:rsidP="00777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56DCA">
        <w:rPr>
          <w:rFonts w:ascii="Times New Roman" w:eastAsia="Times New Roman" w:hAnsi="Times New Roman" w:cs="Times New Roman"/>
          <w:color w:val="auto"/>
          <w:sz w:val="24"/>
          <w:szCs w:val="24"/>
        </w:rPr>
        <w:t>Представители бизнеса, субъекты малого и среднего предпринимательства, которые станут организаторами розничного рынка на территории муниципального образования «Новомалыклинский район»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F226A" w:rsidRDefault="00EF226A" w:rsidP="00EF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F226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7. Оценка рисков решения проблемы предложенным способом регулирования и рисков негативных последствий.    </w:t>
      </w:r>
    </w:p>
    <w:p w:rsidR="00E56DCA" w:rsidRPr="00E56DCA" w:rsidRDefault="00E56DCA" w:rsidP="00EF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56DCA">
        <w:rPr>
          <w:rFonts w:ascii="Times New Roman" w:eastAsia="Times New Roman" w:hAnsi="Times New Roman" w:cs="Times New Roman"/>
          <w:color w:val="auto"/>
          <w:sz w:val="24"/>
          <w:szCs w:val="24"/>
        </w:rPr>
        <w:t>Риски отсутствуют.</w:t>
      </w:r>
    </w:p>
    <w:p w:rsidR="00EF226A" w:rsidRPr="00D22AE7" w:rsidRDefault="00EF226A" w:rsidP="0020735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22A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8. Иные сведения, позволяющие оценить обоснованность предлагаемого регулирования. Иные замечания и предложения по проекту акта.</w:t>
      </w:r>
    </w:p>
    <w:p w:rsidR="00EF226A" w:rsidRPr="00EF226A" w:rsidRDefault="00EF226A" w:rsidP="00EF2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226A">
        <w:rPr>
          <w:rFonts w:ascii="Times New Roman" w:eastAsia="Times New Roman" w:hAnsi="Times New Roman" w:cs="Times New Roman"/>
          <w:color w:val="auto"/>
          <w:sz w:val="24"/>
          <w:szCs w:val="24"/>
        </w:rPr>
        <w:t>В рамках публичных обсуждений не поступило иных замечаний и предложений по проекту акта.</w:t>
      </w:r>
    </w:p>
    <w:p w:rsidR="00EF226A" w:rsidRDefault="00EF226A" w:rsidP="00EF2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F226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9.   Сведения о проведении публичных обсуждений</w:t>
      </w:r>
    </w:p>
    <w:p w:rsidR="00E56DCA" w:rsidRPr="00E56DCA" w:rsidRDefault="00E56DCA" w:rsidP="00E56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56DCA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В рамках публичных обсуждений разработчиком проекта акта, вопросы для публичных обсуждений были размещены 22.03.2019-09.04.2019 на специализированном ресурсе для проведения публичных обсуждений </w:t>
      </w:r>
      <w:r w:rsidRPr="00E56DCA">
        <w:rPr>
          <w:rFonts w:ascii="Times New Roman" w:eastAsia="Times New Roman" w:hAnsi="Times New Roman" w:cs="Times New Roman"/>
          <w:color w:val="auto"/>
        </w:rPr>
        <w:t>http://nmalykla.ulregion.ru/administaciya/8358/8359/13681.html.</w:t>
      </w:r>
    </w:p>
    <w:p w:rsidR="00E56DCA" w:rsidRPr="00E56DCA" w:rsidRDefault="00E56DCA" w:rsidP="00E56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56DCA"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Информация о месте размещения материалов дня публичных обсуждений проекта акта одновременно была направлена в АНО «Центр развития предпринимательства Новомалыклинского района» Ульяновской области.</w:t>
      </w:r>
    </w:p>
    <w:p w:rsidR="00EF226A" w:rsidRPr="00D22AE7" w:rsidRDefault="00EF226A" w:rsidP="00EF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F226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10. Выводы по результатам проведения оценки регулирующего воздействия.</w:t>
      </w:r>
      <w:r w:rsidRPr="00D22A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2AE7" w:rsidRDefault="00BE2945" w:rsidP="00EF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По итогам оценки регулирующего воздействия </w:t>
      </w:r>
      <w:r w:rsidR="00EF226A" w:rsidRPr="00D22AE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F226A" w:rsidRPr="00D22AE7">
        <w:rPr>
          <w:rFonts w:ascii="Times New Roman" w:eastAsia="Times New Roman" w:hAnsi="Times New Roman" w:cs="Times New Roman"/>
          <w:sz w:val="24"/>
          <w:szCs w:val="24"/>
        </w:rPr>
        <w:t>оекта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 акта считаем, что наличие проблемы целесообразность её решения с помощью данного способа регулирования вполне обоснованы, что проект акта не содержит поло</w:t>
      </w:r>
      <w:r w:rsidR="00EF226A" w:rsidRPr="00D22AE7">
        <w:rPr>
          <w:rFonts w:ascii="Times New Roman" w:eastAsia="Times New Roman" w:hAnsi="Times New Roman" w:cs="Times New Roman"/>
          <w:sz w:val="24"/>
          <w:szCs w:val="24"/>
        </w:rPr>
        <w:t>жений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226A" w:rsidRPr="00D22AE7">
        <w:rPr>
          <w:rFonts w:ascii="Times New Roman" w:eastAsia="Times New Roman" w:hAnsi="Times New Roman" w:cs="Times New Roman"/>
          <w:sz w:val="24"/>
          <w:szCs w:val="24"/>
        </w:rPr>
        <w:t>вводящих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 избыточные обязанности, запреты и ограниче</w:t>
      </w:r>
      <w:r w:rsidR="00EF226A" w:rsidRPr="00D22AE7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EF226A" w:rsidRPr="00D22AE7">
        <w:rPr>
          <w:rFonts w:ascii="Times New Roman" w:eastAsia="Times New Roman" w:hAnsi="Times New Roman" w:cs="Times New Roman"/>
          <w:sz w:val="24"/>
          <w:szCs w:val="24"/>
        </w:rPr>
        <w:t>расходов консолидированного бюджета муниципального образования «Новомалыклинский район».</w:t>
      </w:r>
    </w:p>
    <w:p w:rsidR="00D22AE7" w:rsidRDefault="00D22AE7" w:rsidP="00D22AE7">
      <w:pPr>
        <w:rPr>
          <w:rFonts w:ascii="Times New Roman" w:hAnsi="Times New Roman" w:cs="Times New Roman"/>
          <w:sz w:val="24"/>
          <w:szCs w:val="24"/>
        </w:rPr>
      </w:pPr>
    </w:p>
    <w:p w:rsidR="004F3FF1" w:rsidRPr="004F3FF1" w:rsidRDefault="004F3FF1" w:rsidP="004F3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FF1"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экономического и </w:t>
      </w:r>
    </w:p>
    <w:p w:rsidR="004F3FF1" w:rsidRPr="004F3FF1" w:rsidRDefault="004F3FF1" w:rsidP="004F3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FF1">
        <w:rPr>
          <w:rFonts w:ascii="Times New Roman" w:hAnsi="Times New Roman" w:cs="Times New Roman"/>
          <w:sz w:val="24"/>
          <w:szCs w:val="24"/>
        </w:rPr>
        <w:t xml:space="preserve">стратегического планирования администрации </w:t>
      </w:r>
    </w:p>
    <w:p w:rsidR="00CB40CE" w:rsidRPr="00D22AE7" w:rsidRDefault="004F3FF1" w:rsidP="004F3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FF1">
        <w:rPr>
          <w:rFonts w:ascii="Times New Roman" w:hAnsi="Times New Roman" w:cs="Times New Roman"/>
          <w:sz w:val="24"/>
          <w:szCs w:val="24"/>
        </w:rPr>
        <w:t>муниципального образования «Новомалыклин</w:t>
      </w:r>
      <w:bookmarkStart w:id="3" w:name="_GoBack"/>
      <w:bookmarkEnd w:id="3"/>
      <w:r w:rsidRPr="004F3FF1">
        <w:rPr>
          <w:rFonts w:ascii="Times New Roman" w:hAnsi="Times New Roman" w:cs="Times New Roman"/>
          <w:sz w:val="24"/>
          <w:szCs w:val="24"/>
        </w:rPr>
        <w:t>ский район»</w:t>
      </w:r>
      <w:r w:rsidRPr="004F3FF1">
        <w:rPr>
          <w:rFonts w:ascii="Times New Roman" w:hAnsi="Times New Roman" w:cs="Times New Roman"/>
          <w:sz w:val="24"/>
          <w:szCs w:val="24"/>
        </w:rPr>
        <w:tab/>
        <w:t xml:space="preserve">                            Синицина Л.П.</w:t>
      </w:r>
    </w:p>
    <w:sectPr w:rsidR="00CB40CE" w:rsidRPr="00D22AE7" w:rsidSect="00EF226A">
      <w:pgSz w:w="11971" w:h="16882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B02" w:rsidRDefault="00926B02" w:rsidP="00394236">
      <w:pPr>
        <w:spacing w:after="0" w:line="240" w:lineRule="auto"/>
      </w:pPr>
      <w:r>
        <w:separator/>
      </w:r>
    </w:p>
  </w:endnote>
  <w:endnote w:type="continuationSeparator" w:id="0">
    <w:p w:rsidR="00926B02" w:rsidRDefault="00926B02" w:rsidP="0039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B02" w:rsidRDefault="00926B02" w:rsidP="00394236">
      <w:pPr>
        <w:spacing w:after="0" w:line="240" w:lineRule="auto"/>
      </w:pPr>
      <w:r>
        <w:separator/>
      </w:r>
    </w:p>
  </w:footnote>
  <w:footnote w:type="continuationSeparator" w:id="0">
    <w:p w:rsidR="00926B02" w:rsidRDefault="00926B02" w:rsidP="00394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51A"/>
    <w:multiLevelType w:val="hybridMultilevel"/>
    <w:tmpl w:val="B2EA6A6A"/>
    <w:lvl w:ilvl="0" w:tplc="0068E266">
      <w:start w:val="4"/>
      <w:numFmt w:val="decimal"/>
      <w:lvlText w:val="%1.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D2CCEC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24E9D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F278E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E89F0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2E9B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0CBAD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08A359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AC604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8A2130"/>
    <w:multiLevelType w:val="hybridMultilevel"/>
    <w:tmpl w:val="CD828C06"/>
    <w:lvl w:ilvl="0" w:tplc="6BFAF0B4">
      <w:start w:val="1"/>
      <w:numFmt w:val="decimal"/>
      <w:lvlText w:val="%1)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6C5E8E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324722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AA1D62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4AECEE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38179E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C9ED2A0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EAEB22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284FAC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0CE"/>
    <w:rsid w:val="000149E2"/>
    <w:rsid w:val="00120419"/>
    <w:rsid w:val="001D3508"/>
    <w:rsid w:val="00207351"/>
    <w:rsid w:val="002E0C38"/>
    <w:rsid w:val="00394236"/>
    <w:rsid w:val="003B23F8"/>
    <w:rsid w:val="004214D4"/>
    <w:rsid w:val="0048331F"/>
    <w:rsid w:val="004D15EE"/>
    <w:rsid w:val="004F3FF1"/>
    <w:rsid w:val="0054285C"/>
    <w:rsid w:val="0059399A"/>
    <w:rsid w:val="00597163"/>
    <w:rsid w:val="005E6040"/>
    <w:rsid w:val="006A4FB5"/>
    <w:rsid w:val="006F1F20"/>
    <w:rsid w:val="00750841"/>
    <w:rsid w:val="00777385"/>
    <w:rsid w:val="00864DDB"/>
    <w:rsid w:val="00926B02"/>
    <w:rsid w:val="00A175B3"/>
    <w:rsid w:val="00AC2C78"/>
    <w:rsid w:val="00AD16CC"/>
    <w:rsid w:val="00B33CCF"/>
    <w:rsid w:val="00BE2945"/>
    <w:rsid w:val="00C35D99"/>
    <w:rsid w:val="00C94764"/>
    <w:rsid w:val="00CB40CE"/>
    <w:rsid w:val="00D22AE7"/>
    <w:rsid w:val="00DC2AA1"/>
    <w:rsid w:val="00E30B73"/>
    <w:rsid w:val="00E56DCA"/>
    <w:rsid w:val="00EF226A"/>
    <w:rsid w:val="00F34478"/>
    <w:rsid w:val="00F4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F629E-D702-4930-898D-ED93C3D8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4236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39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4236"/>
    <w:rPr>
      <w:rFonts w:ascii="Calibri" w:eastAsia="Calibri" w:hAnsi="Calibri" w:cs="Calibri"/>
      <w:color w:val="000000"/>
    </w:rPr>
  </w:style>
  <w:style w:type="character" w:styleId="a7">
    <w:name w:val="Hyperlink"/>
    <w:basedOn w:val="a0"/>
    <w:uiPriority w:val="99"/>
    <w:unhideWhenUsed/>
    <w:rsid w:val="00EF226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F226A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EF226A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34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4478"/>
    <w:rPr>
      <w:rFonts w:ascii="Segoe UI" w:eastAsia="Calibri" w:hAnsi="Segoe UI" w:cs="Segoe UI"/>
      <w:color w:val="000000"/>
      <w:sz w:val="18"/>
      <w:szCs w:val="18"/>
    </w:rPr>
  </w:style>
  <w:style w:type="table" w:styleId="ac">
    <w:name w:val="Table Grid"/>
    <w:basedOn w:val="a1"/>
    <w:uiPriority w:val="39"/>
    <w:rsid w:val="004D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2764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10</cp:revision>
  <cp:lastPrinted>2019-04-11T10:34:00Z</cp:lastPrinted>
  <dcterms:created xsi:type="dcterms:W3CDTF">2018-04-06T10:24:00Z</dcterms:created>
  <dcterms:modified xsi:type="dcterms:W3CDTF">2019-04-11T10:35:00Z</dcterms:modified>
</cp:coreProperties>
</file>