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1723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Заключение </w:t>
      </w:r>
    </w:p>
    <w:p w14:paraId="38A37D72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оценке регулирующего воздействия проектов муниципальных нормативных правовых актов Ульяновской области</w:t>
      </w:r>
    </w:p>
    <w:p w14:paraId="73104F2F" w14:textId="454CDF87" w:rsidR="00864DDB" w:rsidRPr="00864DDB" w:rsidRDefault="00864DDB" w:rsidP="00F3447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Управление экономического и стратегического планирования Администрации муниципального образования «Новомалыклинский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Администрации муниципального образования «Новомалыклинский район» от 10.07.2015 № 461 </w:t>
      </w: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«Новомалыклинский район», затрагивающих вопросы осуществления предпринимательской и инвестиционной  деятельности» (далее – Положение), рассмотрело проект Постановления Администрации муниципального образования «Новомалыклинский район»</w:t>
      </w:r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F34478" w:rsidRP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Ульяновской области </w:t>
      </w:r>
      <w:r w:rsidR="004623A2" w:rsidRPr="004623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 w:rsidR="004623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»</w:t>
      </w:r>
      <w:r w:rsidR="004623A2" w:rsidRPr="004623A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проект акта), подготовленный и направленный для подготовки настоящего заключения отделом планирования, инвестиций и развития предпринимательства (далее – разработчик акта), и сообщает следующее:</w:t>
      </w:r>
    </w:p>
    <w:p w14:paraId="53BAB6EF" w14:textId="22F1FF6D" w:rsidR="00864DDB" w:rsidRDefault="00864DDB" w:rsidP="0086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Описание предлагаемого регулирования.</w:t>
      </w:r>
    </w:p>
    <w:p w14:paraId="1A190FFC" w14:textId="4E870406" w:rsidR="002D24AC" w:rsidRDefault="002D24AC" w:rsidP="0012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Проектом постановления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район»» утверждается порядок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район». Описывается порядок организации проведения отбора инвестиционных проектов в целях присвоения им статуса приоритетного инвестиционного проекта и Процедура проведения отбора инвестиционных проектов в целях присвоения им статуса приоритетного инвестиционного проекта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Pr="002D24A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</w:t>
      </w:r>
    </w:p>
    <w:p w14:paraId="1A8E3FEC" w14:textId="05C60E23" w:rsidR="00120419" w:rsidRPr="00120419" w:rsidRDefault="00120419" w:rsidP="0012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04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14:paraId="1BF70B41" w14:textId="77777777" w:rsidR="002D24AC" w:rsidRDefault="002D24AC" w:rsidP="0039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sz w:val="24"/>
          <w:szCs w:val="24"/>
        </w:rPr>
        <w:t>Отсутствие муниципальной поддержки инвестиционных проектов, реализуемых на территории муниципального образования «Новомалыклинского района» Ульяновской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CD048E" w14:textId="6A38B14F" w:rsidR="00394236" w:rsidRPr="00394236" w:rsidRDefault="001D3508" w:rsidP="0039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36"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 Обоснование целей предлагаемого регулирования. </w:t>
      </w:r>
    </w:p>
    <w:p w14:paraId="543474D5" w14:textId="7AD3DCF1" w:rsidR="001D3508" w:rsidRDefault="002D24AC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sz w:val="24"/>
          <w:szCs w:val="24"/>
        </w:rPr>
        <w:t>Проект разработан с целью утверждения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 w:rsidR="001D3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2E086" w14:textId="77777777" w:rsidR="00394236" w:rsidRPr="00394236" w:rsidRDefault="00394236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14:paraId="700EC3B6" w14:textId="77777777" w:rsidR="002D24AC" w:rsidRPr="002D24AC" w:rsidRDefault="002D24AC" w:rsidP="002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был изучен международный опыт и опыт других муниципальных образований Российской Федерации и Ульяновской области.   </w:t>
      </w:r>
    </w:p>
    <w:p w14:paraId="0177239E" w14:textId="77777777" w:rsidR="002D24AC" w:rsidRPr="002D24AC" w:rsidRDefault="002D24AC" w:rsidP="002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auto"/>
          <w:sz w:val="24"/>
          <w:szCs w:val="24"/>
        </w:rPr>
        <w:t>Международный опыт в соответствующей сфере: предоставление налоговых льгот субъектам инвестиционной деятельности, является составляющей активной инвестиционной политики.</w:t>
      </w:r>
    </w:p>
    <w:p w14:paraId="724FA496" w14:textId="77777777" w:rsidR="002D24AC" w:rsidRDefault="002D24AC" w:rsidP="002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24A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Опыт субъектов РФ и муниципальных образований Ульяновской области в соответствующей сфере: Субъекты РФ и муниципальные образования Ульяновской области активно используют налоговые льготы инвестиционным проектам, получившим статус приоритетного либо особо значимого инвестиционного проекта, в качестве механизма стимулирования инвестиционной деятельности.</w:t>
      </w:r>
    </w:p>
    <w:p w14:paraId="5D46A756" w14:textId="164BBAF2" w:rsidR="00394236" w:rsidRPr="00394236" w:rsidRDefault="00394236" w:rsidP="002D2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 Анализ предлагаемого регулирования и иных возможных способов решения проблемы.</w:t>
      </w:r>
    </w:p>
    <w:p w14:paraId="7A8E854D" w14:textId="02E42020"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регулирующего воздействия проекта акта считаем, что </w:t>
      </w:r>
      <w:r w:rsidR="006A4FB5">
        <w:rPr>
          <w:rFonts w:ascii="Times New Roman" w:eastAsia="Times New Roman" w:hAnsi="Times New Roman" w:cs="Times New Roman"/>
          <w:sz w:val="24"/>
          <w:szCs w:val="24"/>
        </w:rPr>
        <w:t xml:space="preserve">с принятием </w:t>
      </w:r>
      <w:r w:rsidR="002D24AC" w:rsidRPr="002D24A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«Новомалыклинский район» Ульяновской области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район»»</w:t>
      </w:r>
      <w:r w:rsidR="002D24AC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24AC">
        <w:rPr>
          <w:rFonts w:ascii="Times New Roman" w:eastAsia="Times New Roman" w:hAnsi="Times New Roman" w:cs="Times New Roman"/>
          <w:sz w:val="24"/>
          <w:szCs w:val="24"/>
        </w:rPr>
        <w:t>т регламентирован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D2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4AC" w:rsidRPr="002D24AC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проведения отбора инвестиционных проектов в целях присвоения им статуса приоритетного инвестиционного проекта и 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24AC" w:rsidRPr="002D24AC">
        <w:rPr>
          <w:rFonts w:ascii="Times New Roman" w:eastAsia="Times New Roman" w:hAnsi="Times New Roman" w:cs="Times New Roman"/>
          <w:sz w:val="24"/>
          <w:szCs w:val="24"/>
        </w:rPr>
        <w:t>роцедура проведения отбора инвестиционных проектов в целях присвоения им статуса приоритетного инвестиционного проекта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24AC" w:rsidRPr="002D24A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489CCCDD" w14:textId="29FABA1D" w:rsidR="00CB40CE" w:rsidRDefault="00BE2945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ированием будут затронуты субъекты малого, среднего пред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ринимательства, 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87C9F8" wp14:editId="265C269B">
            <wp:extent cx="6096" cy="12188"/>
            <wp:effectExtent l="0" t="0" r="0" b="0"/>
            <wp:docPr id="4885" name="Picture 4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5" name="Picture 48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бизнеса, которые 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>готовы стать инвесторами</w:t>
      </w:r>
      <w:r w:rsidR="00DC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на территории МО «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Новомалыклинский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1D749" wp14:editId="50ECD03A">
            <wp:extent cx="6096" cy="12189"/>
            <wp:effectExtent l="0" t="0" r="0" b="0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C2C19B" w14:textId="36858CC8" w:rsidR="00AC7948" w:rsidRPr="00D22AE7" w:rsidRDefault="00AC7948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Иным способом решения проблемы является с</w:t>
      </w:r>
      <w:r w:rsidRPr="00AC7948">
        <w:rPr>
          <w:rFonts w:ascii="Times New Roman" w:eastAsia="Times New Roman" w:hAnsi="Times New Roman" w:cs="Times New Roman"/>
          <w:sz w:val="24"/>
          <w:szCs w:val="24"/>
        </w:rPr>
        <w:t>оздание муниципального индустриального парка, резидентам которого будут предоставляться налоговые льготы</w:t>
      </w:r>
      <w:r>
        <w:rPr>
          <w:rFonts w:ascii="Times New Roman" w:eastAsia="Times New Roman" w:hAnsi="Times New Roman" w:cs="Times New Roman"/>
          <w:sz w:val="24"/>
          <w:szCs w:val="24"/>
        </w:rPr>
        <w:t>. Однако п</w:t>
      </w:r>
      <w:r w:rsidRPr="00AC7948">
        <w:rPr>
          <w:rFonts w:ascii="Times New Roman" w:eastAsia="Times New Roman" w:hAnsi="Times New Roman" w:cs="Times New Roman"/>
          <w:sz w:val="24"/>
          <w:szCs w:val="24"/>
        </w:rPr>
        <w:t xml:space="preserve">ринятие постановления администрации муниципального образования «Новомалыклинский район» Ульяновской области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район»» 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>в настоящее время наиболее</w:t>
      </w:r>
      <w:r w:rsidRPr="00AC7948">
        <w:rPr>
          <w:rFonts w:ascii="Times New Roman" w:eastAsia="Times New Roman" w:hAnsi="Times New Roman" w:cs="Times New Roman"/>
          <w:sz w:val="24"/>
          <w:szCs w:val="24"/>
        </w:rPr>
        <w:t xml:space="preserve"> доступн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C7948">
        <w:rPr>
          <w:rFonts w:ascii="Times New Roman" w:eastAsia="Times New Roman" w:hAnsi="Times New Roman" w:cs="Times New Roman"/>
          <w:sz w:val="24"/>
          <w:szCs w:val="24"/>
        </w:rPr>
        <w:t xml:space="preserve"> (бюджетный)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 xml:space="preserve"> способ решения проблемы</w:t>
      </w:r>
      <w:r w:rsidRPr="00AC7948">
        <w:rPr>
          <w:rFonts w:ascii="Times New Roman" w:eastAsia="Times New Roman" w:hAnsi="Times New Roman" w:cs="Times New Roman"/>
          <w:sz w:val="24"/>
          <w:szCs w:val="24"/>
        </w:rPr>
        <w:t xml:space="preserve"> для муниципального образования «Новомалыклинский район». Так как для размещения инвесторов на территории муниципального индустриального парка необходимо выделение из бюджета муниципального образования средств на создание необходимой инфраструктуры (не менее 5 млн. рублей) и не всех инвесторов возможно разместить на территории муниципального индустриального парка (ограниченная площадь)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9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FCD71B7" w14:textId="77777777" w:rsidR="0050440C" w:rsidRDefault="00BE2945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207351" w:rsidRPr="002073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7948" w:rsidRPr="00AC7948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район»»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351">
        <w:rPr>
          <w:rFonts w:ascii="Times New Roman" w:eastAsia="Times New Roman" w:hAnsi="Times New Roman" w:cs="Times New Roman"/>
          <w:sz w:val="24"/>
          <w:szCs w:val="24"/>
        </w:rPr>
        <w:t>противоречит действующему законодательству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 xml:space="preserve"> в части избыточных требований, </w:t>
      </w:r>
      <w:r w:rsidR="00AC7948" w:rsidRPr="00AC7948">
        <w:rPr>
          <w:rFonts w:ascii="Times New Roman" w:eastAsia="Times New Roman" w:hAnsi="Times New Roman" w:cs="Times New Roman"/>
          <w:sz w:val="24"/>
          <w:szCs w:val="24"/>
        </w:rPr>
        <w:t>предъявляемым к претендентам, участвующим в отборе инвестиционных проектов в целях присвоения им статуса приоритетного инвестиционного проекта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>. А именно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 xml:space="preserve"> требование в отношении нотариального заверения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 xml:space="preserve"> копий документов,</w:t>
      </w:r>
      <w:r w:rsidR="00AC7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40C" w:rsidRPr="0050440C">
        <w:rPr>
          <w:rFonts w:ascii="Times New Roman" w:eastAsia="Times New Roman" w:hAnsi="Times New Roman" w:cs="Times New Roman"/>
          <w:sz w:val="24"/>
          <w:szCs w:val="24"/>
        </w:rPr>
        <w:t>представляемых в администрацию муниципального образования «Новомалыклинский район»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отборе инвестиционных проектов на присвоение им статуса приоритетного инвестиционного проекта. </w:t>
      </w:r>
    </w:p>
    <w:p w14:paraId="426C17B9" w14:textId="14CB2169" w:rsidR="00CB40CE" w:rsidRPr="00D22AE7" w:rsidRDefault="0050440C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440C">
        <w:rPr>
          <w:rFonts w:ascii="Times New Roman" w:eastAsia="Times New Roman" w:hAnsi="Times New Roman" w:cs="Times New Roman"/>
          <w:sz w:val="24"/>
          <w:szCs w:val="24"/>
        </w:rPr>
        <w:t>В соответствии с внесенными изменениями и последней редакцией (на 02.05.2017) Постановления Правительства Ульяновской области от 17.07.2015 № 336-П «Об утверждении Порядка отбора инвестиционных проектов и принятия Правительством Ульяновской области решения о присвоении инвестиционным проектам статуса приоритетного инвестиционного проекта Ульяновской области» претендентами предоставляются копии документов заверенных печатью претендента(при наличии печати).</w:t>
      </w:r>
    </w:p>
    <w:p w14:paraId="47D6DB17" w14:textId="77777777" w:rsidR="00777385" w:rsidRDefault="00777385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773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 Анализ основных групп участников отношений, интересы которых будут затронуты предлагаемым правовым регулированием.</w:t>
      </w:r>
    </w:p>
    <w:p w14:paraId="189FD4C1" w14:textId="0DB41953" w:rsidR="00E56DCA" w:rsidRPr="00E56DCA" w:rsidRDefault="00E56DCA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Представители бизнеса, субъекты малого и среднего предпринимательства, которые станут </w:t>
      </w:r>
      <w:r w:rsidR="002D24AC">
        <w:rPr>
          <w:rFonts w:ascii="Times New Roman" w:eastAsia="Times New Roman" w:hAnsi="Times New Roman" w:cs="Times New Roman"/>
          <w:color w:val="auto"/>
          <w:sz w:val="24"/>
          <w:szCs w:val="24"/>
        </w:rPr>
        <w:t>инвесторами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территории муниципального образования «Новомалыклинский район»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6B1A9F5" w14:textId="77777777" w:rsidR="00EF226A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 Оценка рисков решения проблемы предложенным способом регулирования и рисков негативных последствий.    </w:t>
      </w:r>
    </w:p>
    <w:p w14:paraId="28D1FE89" w14:textId="77777777" w:rsidR="00E56DCA" w:rsidRPr="00E56DCA" w:rsidRDefault="00E56DC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Риски отсутствуют.</w:t>
      </w:r>
    </w:p>
    <w:p w14:paraId="1B1EA224" w14:textId="77777777" w:rsidR="00EF226A" w:rsidRPr="00D22AE7" w:rsidRDefault="00EF226A" w:rsidP="00207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14:paraId="013F06CA" w14:textId="6FD1D7F3" w:rsidR="00EF226A" w:rsidRPr="00EF226A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поступило </w:t>
      </w:r>
      <w:r w:rsidR="005044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r w:rsidRPr="00EF226A">
        <w:rPr>
          <w:rFonts w:ascii="Times New Roman" w:eastAsia="Times New Roman" w:hAnsi="Times New Roman" w:cs="Times New Roman"/>
          <w:color w:val="auto"/>
          <w:sz w:val="24"/>
          <w:szCs w:val="24"/>
        </w:rPr>
        <w:t>замечаний и предложений по проекту акта.</w:t>
      </w:r>
    </w:p>
    <w:p w14:paraId="69F42056" w14:textId="77777777" w:rsidR="00EF226A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9.   Сведения о проведении публичных обсуждений</w:t>
      </w:r>
    </w:p>
    <w:p w14:paraId="558982D8" w14:textId="41660D3E" w:rsidR="00E56DCA" w:rsidRPr="00E56DCA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разработчиком проекта акта, вопросы для публичных обсуждений были размещены </w:t>
      </w:r>
      <w:r w:rsidR="00F41859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C7948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.2019-</w:t>
      </w:r>
      <w:r w:rsidR="00AC794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41859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C7948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.2019 на специализированном ресурсе для проведения публичных обсуждений </w:t>
      </w:r>
      <w:r w:rsidRPr="00E56DCA">
        <w:rPr>
          <w:rFonts w:ascii="Times New Roman" w:eastAsia="Times New Roman" w:hAnsi="Times New Roman" w:cs="Times New Roman"/>
          <w:color w:val="auto"/>
        </w:rPr>
        <w:t>http://nmalykla.ulregion.ru/administaciya/8358/8359/13681.html.</w:t>
      </w:r>
    </w:p>
    <w:p w14:paraId="176D8A96" w14:textId="06927761" w:rsidR="00E56DCA" w:rsidRPr="00E56DCA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 о месте размещения материалов дня публичных обсуждений проекта акта одновременно была направлена </w:t>
      </w:r>
      <w:r w:rsidR="007411A1">
        <w:rPr>
          <w:rFonts w:ascii="Times New Roman" w:eastAsia="Times New Roman" w:hAnsi="Times New Roman" w:cs="Times New Roman"/>
          <w:color w:val="auto"/>
          <w:sz w:val="24"/>
          <w:szCs w:val="24"/>
        </w:rPr>
        <w:t>всем заинтересованным лицам.</w:t>
      </w:r>
    </w:p>
    <w:p w14:paraId="606A6878" w14:textId="77777777" w:rsidR="00EF226A" w:rsidRPr="00D22AE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10. Выводы по результатам проведения оценки регулирующего воздействия.</w:t>
      </w: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D9EF839" w14:textId="4CA7B812" w:rsidR="007411A1" w:rsidRDefault="00BE2945" w:rsidP="005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регулирующего воздействия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оекта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1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нормативного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="007411A1">
        <w:rPr>
          <w:rFonts w:ascii="Times New Roman" w:eastAsia="Times New Roman" w:hAnsi="Times New Roman" w:cs="Times New Roman"/>
          <w:sz w:val="24"/>
          <w:szCs w:val="24"/>
        </w:rPr>
        <w:t xml:space="preserve"> с учётом информации, представленной разработчиком, полученной в ходе публичных консультаций сделаны следующие выводы: </w:t>
      </w:r>
    </w:p>
    <w:p w14:paraId="1C1CAE52" w14:textId="2B7A9233" w:rsidR="007411A1" w:rsidRDefault="00067642" w:rsidP="005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анализа обоснованности выбора предлагаемого правового регулирования Управление считает, что разработчик выбрал эффективный способ решения проблемы в регулируемой сфере</w:t>
      </w:r>
      <w:r w:rsidR="00FF3D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D4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днако </w:t>
      </w:r>
      <w:r w:rsidR="00FF3D4F">
        <w:rPr>
          <w:rFonts w:ascii="Times New Roman" w:eastAsia="Times New Roman" w:hAnsi="Times New Roman" w:cs="Times New Roman"/>
          <w:sz w:val="24"/>
          <w:szCs w:val="24"/>
        </w:rPr>
        <w:t xml:space="preserve">имеются избыточные обязанности для субъектов инвестиционной и предпринимательской деятельности, а также положения, способствующие возникновению необоснованных расходов субъектов инвестиционной и предпринимательской деятельности, не учтены изменения законодательства и нормативных правовых актов </w:t>
      </w:r>
      <w:r w:rsidR="009A6CAC">
        <w:rPr>
          <w:rFonts w:ascii="Times New Roman" w:eastAsia="Times New Roman" w:hAnsi="Times New Roman" w:cs="Times New Roman"/>
          <w:sz w:val="24"/>
          <w:szCs w:val="24"/>
        </w:rPr>
        <w:t>Ульяновской области, регулирующих правоотношения в этой сфере.</w:t>
      </w:r>
    </w:p>
    <w:p w14:paraId="6A21088E" w14:textId="532E3032" w:rsidR="007411A1" w:rsidRDefault="009A6CAC" w:rsidP="005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нормативного правового акта дополнительных расходов бюджета Ульяновской области, консолидированного бюджета муниципального образования «Новомалыклинский район» и местных бюджетов не предусматривает. Стоит отметить, что получение инвестором статуса приоритетного проекта подразумевает за собой представление муниципальных преференций, например, в виде полного освобождения или какой-то части уплаты налога (земельного, имущественного). С одной стороны, это повлечёт снижение поступления доходов, но с другой стороны, компенсируется за счёт поступления иных налого</w:t>
      </w:r>
      <w:r w:rsidR="00175484">
        <w:rPr>
          <w:rFonts w:ascii="Times New Roman" w:eastAsia="Times New Roman" w:hAnsi="Times New Roman" w:cs="Times New Roman"/>
          <w:sz w:val="24"/>
          <w:szCs w:val="24"/>
        </w:rPr>
        <w:t>вых и неналоговых платежей.</w:t>
      </w:r>
    </w:p>
    <w:p w14:paraId="6450B0D6" w14:textId="408BF1F3" w:rsidR="00D22AE7" w:rsidRDefault="00175484" w:rsidP="005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</w:t>
      </w:r>
      <w:r w:rsidR="00BE2945" w:rsidRPr="00D22AE7">
        <w:rPr>
          <w:rFonts w:ascii="Times New Roman" w:eastAsia="Times New Roman" w:hAnsi="Times New Roman" w:cs="Times New Roman"/>
          <w:sz w:val="24"/>
          <w:szCs w:val="24"/>
        </w:rPr>
        <w:t xml:space="preserve"> считаем, что 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0440C" w:rsidRPr="0050440C">
        <w:rPr>
          <w:rFonts w:ascii="Times New Roman" w:eastAsia="Times New Roman" w:hAnsi="Times New Roman" w:cs="Times New Roman"/>
          <w:sz w:val="24"/>
          <w:szCs w:val="24"/>
        </w:rPr>
        <w:t xml:space="preserve">азработанный проект постановления Администрации муниципального образования «Новомалыклинский район» Ульяновской области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 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>необходимо вернуть</w:t>
      </w:r>
      <w:r w:rsidR="0050440C" w:rsidRPr="0050440C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разработчикам на доработку в соответствии с действующим законодательством</w:t>
      </w:r>
      <w:r w:rsidR="0050440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202D0F9" w14:textId="1117A518" w:rsidR="0050440C" w:rsidRDefault="0050440C" w:rsidP="005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54BE1" w14:textId="77777777" w:rsidR="0050440C" w:rsidRDefault="0050440C" w:rsidP="0050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0243F" w14:textId="77777777" w:rsidR="0050440C" w:rsidRDefault="0050440C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- н</w:t>
      </w:r>
      <w:r w:rsidR="004F3FF1" w:rsidRPr="004F3FF1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14:paraId="1A464A92" w14:textId="77777777" w:rsidR="0050440C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 xml:space="preserve">управления экономического и стратегического </w:t>
      </w:r>
    </w:p>
    <w:p w14:paraId="4FA1101F" w14:textId="77777777" w:rsidR="0050440C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 xml:space="preserve">планирования администрации муниципального </w:t>
      </w:r>
    </w:p>
    <w:p w14:paraId="7FB19400" w14:textId="0653297E" w:rsidR="00CB40CE" w:rsidRPr="00D22AE7" w:rsidRDefault="004F3FF1" w:rsidP="004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FF1">
        <w:rPr>
          <w:rFonts w:ascii="Times New Roman" w:hAnsi="Times New Roman" w:cs="Times New Roman"/>
          <w:sz w:val="24"/>
          <w:szCs w:val="24"/>
        </w:rPr>
        <w:t>образования</w:t>
      </w:r>
      <w:r w:rsidR="0050440C">
        <w:rPr>
          <w:rFonts w:ascii="Times New Roman" w:hAnsi="Times New Roman" w:cs="Times New Roman"/>
          <w:sz w:val="24"/>
          <w:szCs w:val="24"/>
        </w:rPr>
        <w:t xml:space="preserve"> </w:t>
      </w:r>
      <w:r w:rsidRPr="004F3FF1">
        <w:rPr>
          <w:rFonts w:ascii="Times New Roman" w:hAnsi="Times New Roman" w:cs="Times New Roman"/>
          <w:sz w:val="24"/>
          <w:szCs w:val="24"/>
        </w:rPr>
        <w:t>«Новомалыклинский район»</w:t>
      </w:r>
      <w:r w:rsidRPr="004F3FF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044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3FF1">
        <w:rPr>
          <w:rFonts w:ascii="Times New Roman" w:hAnsi="Times New Roman" w:cs="Times New Roman"/>
          <w:sz w:val="24"/>
          <w:szCs w:val="24"/>
        </w:rPr>
        <w:t xml:space="preserve">          Синицина Л.П.</w:t>
      </w:r>
    </w:p>
    <w:sectPr w:rsidR="00CB40CE" w:rsidRPr="00D22AE7" w:rsidSect="00EF226A">
      <w:pgSz w:w="11971" w:h="16882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8217B" w14:textId="77777777" w:rsidR="00180165" w:rsidRDefault="00180165" w:rsidP="00394236">
      <w:pPr>
        <w:spacing w:after="0" w:line="240" w:lineRule="auto"/>
      </w:pPr>
      <w:r>
        <w:separator/>
      </w:r>
    </w:p>
  </w:endnote>
  <w:endnote w:type="continuationSeparator" w:id="0">
    <w:p w14:paraId="70D2E7C4" w14:textId="77777777" w:rsidR="00180165" w:rsidRDefault="00180165" w:rsidP="003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9605" w14:textId="77777777" w:rsidR="00180165" w:rsidRDefault="00180165" w:rsidP="00394236">
      <w:pPr>
        <w:spacing w:after="0" w:line="240" w:lineRule="auto"/>
      </w:pPr>
      <w:r>
        <w:separator/>
      </w:r>
    </w:p>
  </w:footnote>
  <w:footnote w:type="continuationSeparator" w:id="0">
    <w:p w14:paraId="10F858BC" w14:textId="77777777" w:rsidR="00180165" w:rsidRDefault="00180165" w:rsidP="003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51A"/>
    <w:multiLevelType w:val="hybridMultilevel"/>
    <w:tmpl w:val="B2EA6A6A"/>
    <w:lvl w:ilvl="0" w:tplc="0068E266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CE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4E9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278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89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2E9B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C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A3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C6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130"/>
    <w:multiLevelType w:val="hybridMultilevel"/>
    <w:tmpl w:val="CD828C06"/>
    <w:lvl w:ilvl="0" w:tplc="6BFAF0B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C5E8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32472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1D6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ECE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8179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ED2A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AEB2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84FA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E"/>
    <w:rsid w:val="000149E2"/>
    <w:rsid w:val="00067642"/>
    <w:rsid w:val="00120419"/>
    <w:rsid w:val="00175484"/>
    <w:rsid w:val="00180165"/>
    <w:rsid w:val="001D3508"/>
    <w:rsid w:val="00207351"/>
    <w:rsid w:val="002D24AC"/>
    <w:rsid w:val="002E0C38"/>
    <w:rsid w:val="00394236"/>
    <w:rsid w:val="003B23F8"/>
    <w:rsid w:val="004214D4"/>
    <w:rsid w:val="004623A2"/>
    <w:rsid w:val="0048331F"/>
    <w:rsid w:val="004D15EE"/>
    <w:rsid w:val="004F3FF1"/>
    <w:rsid w:val="0050440C"/>
    <w:rsid w:val="0054285C"/>
    <w:rsid w:val="0059399A"/>
    <w:rsid w:val="00597163"/>
    <w:rsid w:val="005E6040"/>
    <w:rsid w:val="006A4FB5"/>
    <w:rsid w:val="006F1F20"/>
    <w:rsid w:val="007411A1"/>
    <w:rsid w:val="00750841"/>
    <w:rsid w:val="00777385"/>
    <w:rsid w:val="00814FEA"/>
    <w:rsid w:val="00864DDB"/>
    <w:rsid w:val="00926B02"/>
    <w:rsid w:val="009A6CAC"/>
    <w:rsid w:val="00A175B3"/>
    <w:rsid w:val="00AC2C78"/>
    <w:rsid w:val="00AC7948"/>
    <w:rsid w:val="00AD16CC"/>
    <w:rsid w:val="00B33CCF"/>
    <w:rsid w:val="00BE2945"/>
    <w:rsid w:val="00C35D99"/>
    <w:rsid w:val="00C94764"/>
    <w:rsid w:val="00CB40CE"/>
    <w:rsid w:val="00D22AE7"/>
    <w:rsid w:val="00DC2AA1"/>
    <w:rsid w:val="00E30B73"/>
    <w:rsid w:val="00E56DCA"/>
    <w:rsid w:val="00EF226A"/>
    <w:rsid w:val="00F34478"/>
    <w:rsid w:val="00F41859"/>
    <w:rsid w:val="00F45285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A95"/>
  <w15:docId w15:val="{CFAF629E-D702-4930-898D-ED93C3D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3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236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22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26A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F22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8"/>
    <w:rPr>
      <w:rFonts w:ascii="Segoe UI" w:eastAsia="Calibr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4D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2019-11-26T13:00:00Z</cp:lastPrinted>
  <dcterms:created xsi:type="dcterms:W3CDTF">2018-04-06T10:24:00Z</dcterms:created>
  <dcterms:modified xsi:type="dcterms:W3CDTF">2019-11-26T13:01:00Z</dcterms:modified>
</cp:coreProperties>
</file>