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widowControl/>
        <w:jc w:val="center"/>
        <w:rPr>
          <w:rFonts w:ascii="Times New Roman" w:hAnsi="Times New Roman" w:cs="Times New Roman"/>
          <w:color w:val="000000"/>
          <w:sz w:val="26"/>
          <w:szCs w:val="26"/>
        </w:rPr>
      </w:pPr>
      <w:r>
        <w:rPr>
          <w:rFonts w:cs="Times New Roman" w:ascii="Times New Roman" w:hAnsi="Times New Roman"/>
          <w:color w:val="000000"/>
          <w:sz w:val="26"/>
          <w:szCs w:val="26"/>
        </w:rPr>
        <w:t>Сводный отчёт</w:t>
      </w:r>
    </w:p>
    <w:p>
      <w:pPr>
        <w:pStyle w:val="ConsPlusTitle"/>
        <w:widowControl/>
        <w:jc w:val="center"/>
        <w:rPr>
          <w:sz w:val="22"/>
          <w:szCs w:val="22"/>
        </w:rPr>
      </w:pPr>
      <w:r>
        <w:rPr>
          <w:rFonts w:cs="Times New Roman" w:ascii="Times New Roman" w:hAnsi="Times New Roman"/>
          <w:color w:val="000000"/>
          <w:sz w:val="22"/>
          <w:szCs w:val="22"/>
        </w:rPr>
        <w:t xml:space="preserve">о проведении </w:t>
      </w:r>
      <w:r>
        <w:rPr>
          <w:rFonts w:cs="Times New Roman" w:ascii="Times New Roman" w:hAnsi="Times New Roman"/>
          <w:sz w:val="22"/>
          <w:szCs w:val="22"/>
        </w:rPr>
        <w:t>оценки регулирующего воздействия проекта нормативного правового акта муниципального образования «Новомалыклинский район»</w:t>
      </w:r>
    </w:p>
    <w:p>
      <w:pPr>
        <w:pStyle w:val="ConsPlusTitle"/>
        <w:widowControl/>
        <w:jc w:val="center"/>
        <w:rPr>
          <w:sz w:val="28"/>
          <w:szCs w:val="28"/>
        </w:rPr>
      </w:pPr>
      <w:r>
        <w:rPr>
          <w:sz w:val="28"/>
          <w:szCs w:val="28"/>
        </w:rPr>
      </w:r>
    </w:p>
    <w:p>
      <w:pPr>
        <w:pStyle w:val="Normal"/>
        <w:spacing w:before="0" w:after="240"/>
        <w:jc w:val="center"/>
        <w:rPr/>
      </w:pPr>
      <w:r>
        <w:rPr>
          <w:b/>
        </w:rPr>
        <w:t>1. Общая информация</w:t>
      </w:r>
    </w:p>
    <w:p>
      <w:pPr>
        <w:pStyle w:val="Style20"/>
        <w:ind w:left="0" w:firstLine="709"/>
        <w:rPr>
          <w:sz w:val="24"/>
          <w:szCs w:val="24"/>
        </w:rPr>
      </w:pPr>
      <w:r>
        <w:rPr>
          <w:sz w:val="24"/>
          <w:szCs w:val="24"/>
        </w:rPr>
        <w:t xml:space="preserve">1.1. </w:t>
      </w:r>
      <w:r>
        <w:rPr>
          <w:sz w:val="24"/>
          <w:szCs w:val="24"/>
          <w:lang w:val="ru-RU"/>
        </w:rPr>
        <w:t xml:space="preserve">Орган местного самоуправления муниципального образования «Новомалыклинский район» </w:t>
      </w:r>
      <w:r>
        <w:rPr>
          <w:sz w:val="24"/>
          <w:szCs w:val="24"/>
        </w:rPr>
        <w:t>(должностн</w:t>
      </w:r>
      <w:r>
        <w:rPr>
          <w:sz w:val="24"/>
          <w:szCs w:val="24"/>
          <w:lang w:val="ru-RU"/>
        </w:rPr>
        <w:t>ое</w:t>
      </w:r>
      <w:r>
        <w:rPr>
          <w:sz w:val="24"/>
          <w:szCs w:val="24"/>
        </w:rPr>
        <w:t xml:space="preserve"> лиц</w:t>
      </w:r>
      <w:r>
        <w:rPr>
          <w:sz w:val="24"/>
          <w:szCs w:val="24"/>
          <w:lang w:val="ru-RU"/>
        </w:rPr>
        <w:t>о</w:t>
      </w:r>
      <w:r>
        <w:rPr>
          <w:sz w:val="24"/>
          <w:szCs w:val="24"/>
        </w:rPr>
        <w:t xml:space="preserve"> </w:t>
      </w:r>
      <w:r>
        <w:rPr>
          <w:sz w:val="24"/>
          <w:szCs w:val="24"/>
          <w:lang w:val="ru-RU"/>
        </w:rPr>
        <w:t>органа местного самоуправления муниципального образования «Новомалыклинский район»</w:t>
      </w:r>
      <w:r>
        <w:rPr>
          <w:sz w:val="24"/>
          <w:szCs w:val="24"/>
        </w:rPr>
        <w:t>) (далее – разработчик акта)</w:t>
      </w:r>
      <w:r>
        <w:rPr>
          <w:sz w:val="24"/>
          <w:szCs w:val="24"/>
          <w:lang w:val="ru-RU"/>
        </w:rPr>
        <w:t>:</w:t>
      </w:r>
    </w:p>
    <w:p>
      <w:pPr>
        <w:pStyle w:val="Style20"/>
        <w:ind w:left="0" w:hanging="0"/>
        <w:rPr>
          <w:sz w:val="24"/>
          <w:szCs w:val="24"/>
          <w:lang w:val="ru-RU"/>
        </w:rPr>
      </w:pPr>
      <w:r>
        <w:rPr>
          <w:sz w:val="24"/>
          <w:szCs w:val="24"/>
          <w:u w:val="single"/>
          <w:lang w:val="ru-RU"/>
        </w:rPr>
        <w:t>отдел</w:t>
      </w:r>
      <w:r>
        <w:rPr>
          <w:sz w:val="24"/>
          <w:szCs w:val="24"/>
          <w:u w:val="single"/>
        </w:rPr>
        <w:t xml:space="preserve"> планирования, инвестиций и развития предпринимательства</w:t>
      </w:r>
      <w:r>
        <w:rPr>
          <w:sz w:val="24"/>
          <w:szCs w:val="24"/>
          <w:u w:val="single"/>
          <w:lang w:val="ru-RU"/>
        </w:rPr>
        <w:t xml:space="preserve"> Управления экономического и стратегического планирования администрации муниципального образования «Новомалыклинский район»</w:t>
      </w:r>
      <w:r>
        <w:rPr>
          <w:sz w:val="24"/>
          <w:szCs w:val="24"/>
          <w:lang w:val="ru-RU"/>
        </w:rPr>
        <w:t xml:space="preserve"> __________________________________________</w:t>
      </w:r>
    </w:p>
    <w:p>
      <w:pPr>
        <w:pStyle w:val="Style20"/>
        <w:ind w:left="0" w:hanging="0"/>
        <w:jc w:val="center"/>
        <w:rPr>
          <w:sz w:val="18"/>
          <w:szCs w:val="18"/>
          <w:lang w:val="ru-RU"/>
        </w:rPr>
      </w:pPr>
      <w:r>
        <w:rPr>
          <w:sz w:val="18"/>
          <w:szCs w:val="18"/>
          <w:lang w:val="ru-RU"/>
        </w:rPr>
        <w:t>полное наименование</w:t>
      </w:r>
    </w:p>
    <w:p>
      <w:pPr>
        <w:pStyle w:val="Style20"/>
        <w:ind w:left="0" w:firstLine="709"/>
        <w:rPr>
          <w:sz w:val="24"/>
          <w:szCs w:val="24"/>
          <w:lang w:val="ru-RU"/>
        </w:rPr>
      </w:pPr>
      <w:r>
        <w:rPr>
          <w:sz w:val="24"/>
          <w:szCs w:val="24"/>
        </w:rPr>
        <w:t>1.</w:t>
      </w:r>
      <w:r>
        <w:rPr>
          <w:sz w:val="24"/>
          <w:szCs w:val="24"/>
          <w:lang w:val="ru-RU"/>
        </w:rPr>
        <w:t>2</w:t>
      </w:r>
      <w:r>
        <w:rPr>
          <w:sz w:val="24"/>
          <w:szCs w:val="24"/>
        </w:rPr>
        <w:t xml:space="preserve">. </w:t>
      </w:r>
      <w:r>
        <w:rPr>
          <w:sz w:val="24"/>
          <w:szCs w:val="24"/>
          <w:lang w:val="ru-RU"/>
        </w:rPr>
        <w:t>Вид и наименование проекта нормативного правового акта:</w:t>
      </w:r>
    </w:p>
    <w:p>
      <w:pPr>
        <w:pStyle w:val="Normal"/>
        <w:jc w:val="both"/>
        <w:rPr>
          <w:u w:val="single"/>
        </w:rPr>
      </w:pPr>
      <w:r>
        <w:rPr>
          <w:u w:val="single"/>
        </w:rPr>
        <w:t>постановление администрации муниципального образования «Новомалыклинский район» Ульяновской области «Об утверждении Порядка сопровождения инвестиционных проектов в режиме «одного окна» на территории муниципального образования «Новомалыклинский район»_______________________________________________________________________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tabs>
          <w:tab w:val="clear" w:pos="708"/>
          <w:tab w:val="left" w:pos="5896" w:leader="none"/>
        </w:tabs>
        <w:ind w:firstLine="709"/>
        <w:jc w:val="both"/>
        <w:rPr/>
      </w:pPr>
      <w:r>
        <w:rPr/>
        <w:t>1.3. Предполагаемая дата вступления в силу нормативного правового акта:</w:t>
      </w:r>
    </w:p>
    <w:p>
      <w:pPr>
        <w:pStyle w:val="Normal"/>
        <w:rPr>
          <w:u w:val="single"/>
        </w:rPr>
      </w:pPr>
      <w:r>
        <w:rPr>
          <w:u w:val="single"/>
        </w:rPr>
        <w:t>с момента подписания__________________________________________________________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1.4. Краткое описание проблемы, на решение которой направлено предлагаемое правовое регулирование:</w:t>
      </w:r>
    </w:p>
    <w:p>
      <w:pPr>
        <w:pStyle w:val="Normal"/>
        <w:suppressAutoHyphens w:val="false"/>
        <w:spacing w:lineRule="auto" w:line="252"/>
        <w:ind w:left="81" w:right="81" w:firstLine="700"/>
        <w:jc w:val="both"/>
        <w:rPr>
          <w:rFonts w:eastAsia="Calibri"/>
          <w:color w:val="000000"/>
          <w:u w:val="single"/>
          <w:lang w:eastAsia="ru-RU"/>
        </w:rPr>
      </w:pPr>
      <w:r>
        <w:rPr>
          <w:color w:val="000000"/>
          <w:u w:val="single"/>
          <w:lang w:eastAsia="ru-RU"/>
        </w:rPr>
        <w:t>Проект разработан с целью устранения замечаний, возникших в результате проведения экспертизы постановления Администрации муниципального образования «Новомалыклинский район» Ульяновской области от 26.06.2013 № 369 «Об утверждении регламента сопровождения инвестиционных проектов по принципу «одного окна» на территории муниципального образования «Новомалыклинский район»</w:t>
      </w:r>
      <w:r>
        <w:rPr>
          <w:rFonts w:eastAsia="Calibri"/>
          <w:color w:val="000000"/>
          <w:u w:val="single"/>
          <w:lang w:eastAsia="ru-RU"/>
        </w:rPr>
        <w:t>, э</w:t>
      </w:r>
      <w:r>
        <w:rPr>
          <w:color w:val="000000"/>
          <w:u w:val="single"/>
          <w:lang w:eastAsia="ru-RU"/>
        </w:rPr>
        <w:t>кспертиза проходила в ноябре-декабре 2017 года.</w:t>
      </w:r>
    </w:p>
    <w:p>
      <w:pPr>
        <w:pStyle w:val="Normal"/>
        <w:suppressAutoHyphens w:val="false"/>
        <w:spacing w:lineRule="auto" w:line="225" w:before="0" w:after="28"/>
        <w:ind w:left="81" w:right="4" w:firstLine="700"/>
        <w:jc w:val="both"/>
        <w:rPr>
          <w:color w:val="000000"/>
          <w:u w:val="single"/>
          <w:lang w:eastAsia="ru-RU"/>
        </w:rPr>
      </w:pPr>
      <w:r>
        <w:rPr>
          <w:color w:val="000000"/>
          <w:u w:val="single"/>
          <w:lang w:eastAsia="ru-RU"/>
        </w:rPr>
        <w:t>Одним из главных замечаний было отсутствие формы обращения инициатора инвестиционного проекта в постановлении Администрации муниципального образования «Новомалыклинский район» Ульяновской области от 26.06.2013 «Об утверждении регламента сопровождения инвестиционных проектов по принципу «одного окна» на территории муниципального образования «Новомалыклинский район» (далее — постановление Администрации».________________________________________________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1.5. Краткое описание целей предлагаемого правового регулирования:</w:t>
      </w:r>
    </w:p>
    <w:p>
      <w:pPr>
        <w:pStyle w:val="Normal"/>
        <w:suppressAutoHyphens w:val="false"/>
        <w:spacing w:lineRule="auto" w:line="225" w:before="0" w:after="28"/>
        <w:ind w:left="81" w:right="4" w:hanging="0"/>
        <w:jc w:val="both"/>
        <w:rPr>
          <w:rFonts w:eastAsia="Calibri"/>
          <w:color w:val="000000"/>
          <w:u w:val="single"/>
          <w:lang w:eastAsia="ru-RU"/>
        </w:rPr>
      </w:pPr>
      <w:r>
        <w:rPr>
          <w:color w:val="000000"/>
          <w:u w:val="single"/>
          <w:lang w:eastAsia="ru-RU"/>
        </w:rPr>
        <w:t>сокращение сроков и установление последовательности действий органов местного самоуправления, исключение вероятности проведения двойной работы, разработана форма заявки на сопровождение инвестиционного проекта предусматривающая указание подробных сведений.___________________________________________________________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1.6. Краткое описание содержания предлагаемого правового регулирования:</w:t>
      </w:r>
    </w:p>
    <w:p>
      <w:pPr>
        <w:pStyle w:val="Style20"/>
        <w:ind w:left="0" w:hanging="0"/>
        <w:rPr>
          <w:bCs w:val="false"/>
          <w:kern w:val="0"/>
          <w:sz w:val="24"/>
          <w:szCs w:val="24"/>
          <w:u w:val="single"/>
          <w:lang w:val="ru-RU"/>
        </w:rPr>
      </w:pPr>
      <w:r>
        <w:rPr>
          <w:bCs w:val="false"/>
          <w:kern w:val="0"/>
          <w:sz w:val="24"/>
          <w:szCs w:val="24"/>
          <w:u w:val="single"/>
          <w:lang w:val="ru-RU"/>
        </w:rPr>
        <w:t>1) приводятся в соответствие с законодательством наименование организаций, структурных подразделений и координационного органа по инвестиционной политике Администрации муниципального образования «Новомалыклинский район»;</w:t>
      </w:r>
    </w:p>
    <w:p>
      <w:pPr>
        <w:pStyle w:val="Style20"/>
        <w:ind w:left="0" w:hanging="0"/>
        <w:rPr>
          <w:bCs w:val="false"/>
          <w:kern w:val="0"/>
          <w:sz w:val="24"/>
          <w:szCs w:val="24"/>
          <w:lang w:val="ru-RU"/>
        </w:rPr>
      </w:pPr>
      <w:r>
        <w:rPr>
          <w:bCs w:val="false"/>
          <w:kern w:val="0"/>
          <w:sz w:val="24"/>
          <w:szCs w:val="24"/>
          <w:u w:val="single"/>
          <w:lang w:val="ru-RU"/>
        </w:rPr>
        <w:t>2) Регламент дополнен приложением - форма обращения инициатора инвестиционного</w:t>
      </w:r>
      <w:r>
        <w:rPr>
          <w:bCs w:val="false"/>
          <w:kern w:val="0"/>
          <w:sz w:val="24"/>
          <w:szCs w:val="24"/>
          <w:lang w:val="ru-RU"/>
        </w:rPr>
        <w:t xml:space="preserve"> </w:t>
      </w:r>
      <w:r>
        <w:rPr>
          <w:bCs w:val="false"/>
          <w:kern w:val="0"/>
          <w:sz w:val="24"/>
          <w:szCs w:val="24"/>
          <w:u w:val="single"/>
          <w:lang w:val="ru-RU"/>
        </w:rPr>
        <w:t>проекта______________________________________________________________________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r>
        <w:rPr/>
        <w:t xml:space="preserve">  </w:t>
      </w:r>
    </w:p>
    <w:p>
      <w:pPr>
        <w:pStyle w:val="Normal"/>
        <w:jc w:val="both"/>
        <w:rPr/>
      </w:pPr>
      <w:r>
        <w:rPr/>
        <w:t xml:space="preserve">          </w:t>
      </w:r>
      <w:r>
        <w:rPr/>
        <w:t>1.7. Срок, в течение которого принимались предложения в связи с размещением уведомления о разработке предлагаемого правового регулирования:</w:t>
      </w:r>
    </w:p>
    <w:p>
      <w:pPr>
        <w:pStyle w:val="Normal"/>
        <w:jc w:val="both"/>
        <w:rPr>
          <w:u w:val="single"/>
        </w:rPr>
      </w:pPr>
      <w:r>
        <w:rPr>
          <w:u w:val="single"/>
        </w:rPr>
        <w:t xml:space="preserve">         </w:t>
      </w:r>
      <w:r>
        <w:rPr>
          <w:u w:val="single"/>
        </w:rPr>
        <w:t>начало: «15» февраля 2018г.; окончание: «26» марта 2018г.</w:t>
      </w:r>
    </w:p>
    <w:p>
      <w:pPr>
        <w:pStyle w:val="Normal"/>
        <w:jc w:val="both"/>
        <w:rPr>
          <w:u w:val="single"/>
        </w:rPr>
      </w:pPr>
      <w:r>
        <w:rPr>
          <w:u w:val="single"/>
        </w:rPr>
      </w:r>
    </w:p>
    <w:p>
      <w:pPr>
        <w:pStyle w:val="Normal"/>
        <w:tabs>
          <w:tab w:val="clear" w:pos="708"/>
          <w:tab w:val="left" w:pos="720" w:leader="none"/>
        </w:tabs>
        <w:jc w:val="both"/>
        <w:rPr>
          <w:u w:val="single"/>
        </w:rPr>
      </w:pPr>
      <w:r>
        <w:rPr/>
        <w:t xml:space="preserve">          </w:t>
      </w:r>
      <w:r>
        <w:rPr/>
        <w:t xml:space="preserve">1.8. Количество замечаний и предложений, полученных в связи с размещением уведомления о разработке предлагаемого правового регулирования: </w:t>
      </w:r>
      <w:r>
        <w:rPr>
          <w:u w:val="single"/>
        </w:rPr>
        <w:t>нет</w:t>
      </w:r>
    </w:p>
    <w:p>
      <w:pPr>
        <w:pStyle w:val="Normal"/>
        <w:tabs>
          <w:tab w:val="clear" w:pos="708"/>
          <w:tab w:val="left" w:pos="720" w:leader="none"/>
        </w:tabs>
        <w:jc w:val="both"/>
        <w:rPr>
          <w:color w:val="FF0000"/>
        </w:rPr>
      </w:pPr>
      <w:r>
        <w:rPr>
          <w:color w:val="FF0000"/>
        </w:rPr>
        <w:t xml:space="preserve">     </w:t>
      </w:r>
      <w:r>
        <w:rPr>
          <w:color w:val="000000"/>
        </w:rPr>
        <w:t xml:space="preserve">     </w:t>
      </w:r>
      <w:r>
        <w:rPr>
          <w:color w:val="000000"/>
        </w:rPr>
        <w:t>1.9. Полный электронный адрес размещения сводки предложений, поступивших в связи с размещением уведомления о разработке предлагаемого правового регулирования: _https://nmalykla.ulregion.ru/administaciya/8358/8359/13681/orvv.html__________________</w:t>
      </w:r>
    </w:p>
    <w:p>
      <w:pPr>
        <w:pStyle w:val="Normal"/>
        <w:tabs>
          <w:tab w:val="clear" w:pos="708"/>
          <w:tab w:val="left" w:pos="720" w:leader="none"/>
        </w:tabs>
        <w:rPr/>
      </w:pPr>
      <w:r>
        <w:rPr/>
        <w:t xml:space="preserve">          </w:t>
      </w:r>
      <w:r>
        <w:rPr/>
        <w:t>1.10. Контактная информация исполнителя (разработчика):</w:t>
      </w:r>
    </w:p>
    <w:p>
      <w:pPr>
        <w:pStyle w:val="Normal"/>
        <w:rPr/>
      </w:pPr>
      <w:r>
        <w:rPr/>
        <w:t xml:space="preserve">          </w:t>
      </w:r>
      <w:r>
        <w:rPr/>
        <w:t xml:space="preserve">Ф.И.О.: </w:t>
      </w:r>
      <w:r>
        <w:rPr>
          <w:u w:val="single"/>
        </w:rPr>
        <w:t>Захарова Ольга Степановна</w:t>
      </w:r>
    </w:p>
    <w:p>
      <w:pPr>
        <w:pStyle w:val="Normal"/>
        <w:jc w:val="both"/>
        <w:rPr/>
      </w:pPr>
      <w:r>
        <w:rPr/>
        <w:t xml:space="preserve">          </w:t>
      </w:r>
      <w:r>
        <w:rPr/>
        <w:t xml:space="preserve">Должность: </w:t>
      </w:r>
      <w:r>
        <w:rPr>
          <w:u w:val="single"/>
        </w:rPr>
        <w:t>начальник отдел планирования, инвестиций и развития предпринимательства</w:t>
      </w:r>
    </w:p>
    <w:p>
      <w:pPr>
        <w:pStyle w:val="Normal"/>
        <w:rPr/>
      </w:pPr>
      <w:r>
        <w:rPr/>
        <w:t xml:space="preserve">          </w:t>
      </w:r>
      <w:r>
        <w:rPr/>
        <w:t xml:space="preserve">Тел: </w:t>
      </w:r>
      <w:r>
        <w:rPr>
          <w:u w:val="single"/>
        </w:rPr>
        <w:t>88423222154</w:t>
      </w:r>
    </w:p>
    <w:p>
      <w:pPr>
        <w:pStyle w:val="Normal"/>
        <w:rPr/>
      </w:pPr>
      <w:r>
        <w:rPr/>
        <w:t xml:space="preserve">          </w:t>
      </w:r>
      <w:r>
        <w:rPr/>
        <w:t xml:space="preserve">Адрес электронной почты: </w:t>
      </w:r>
      <w:r>
        <w:rPr>
          <w:lang w:val="en-US"/>
        </w:rPr>
        <w:t>ekonomika</w:t>
      </w:r>
      <w:r>
        <w:rPr/>
        <w:t>2009@</w:t>
      </w:r>
      <w:r>
        <w:rPr>
          <w:lang w:val="en-US"/>
        </w:rPr>
        <w:t>yandex</w:t>
      </w:r>
      <w:r>
        <w:rPr/>
        <w:t>.</w:t>
      </w:r>
      <w:r>
        <w:rPr>
          <w:lang w:val="en-US"/>
        </w:rPr>
        <w:t>ru</w:t>
      </w:r>
    </w:p>
    <w:p>
      <w:pPr>
        <w:pStyle w:val="Normal"/>
        <w:spacing w:before="0" w:after="240"/>
        <w:jc w:val="center"/>
        <w:rPr/>
      </w:pPr>
      <w:r>
        <w:rPr>
          <w:b/>
        </w:rP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pPr>
        <w:pStyle w:val="Normal"/>
        <w:ind w:firstLine="709"/>
        <w:jc w:val="both"/>
        <w:rPr/>
      </w:pPr>
      <w:r>
        <w:rPr/>
        <w:t>2.1. Формулировка проблемы, на решение которой направлен предлагаемый способ регулирования:</w:t>
      </w:r>
    </w:p>
    <w:p>
      <w:pPr>
        <w:pStyle w:val="Style20"/>
        <w:ind w:left="0" w:hanging="0"/>
        <w:rPr>
          <w:bCs w:val="false"/>
          <w:kern w:val="0"/>
          <w:sz w:val="24"/>
          <w:szCs w:val="24"/>
          <w:u w:val="single"/>
          <w:lang w:val="ru-RU"/>
        </w:rPr>
      </w:pPr>
      <w:r>
        <w:rPr>
          <w:bCs w:val="false"/>
          <w:kern w:val="0"/>
          <w:sz w:val="24"/>
          <w:szCs w:val="24"/>
          <w:u w:val="single"/>
          <w:lang w:val="ru-RU"/>
        </w:rPr>
        <w:t>В рамках процедуры проведения оценки регулирующего воздействия была проведена экспертиза постановления.</w:t>
      </w:r>
    </w:p>
    <w:p>
      <w:pPr>
        <w:pStyle w:val="Style20"/>
        <w:ind w:left="0" w:hanging="0"/>
        <w:rPr>
          <w:bCs w:val="false"/>
          <w:kern w:val="0"/>
          <w:sz w:val="24"/>
          <w:szCs w:val="24"/>
          <w:u w:val="single"/>
          <w:lang w:val="ru-RU"/>
        </w:rPr>
      </w:pPr>
      <w:r>
        <w:rPr>
          <w:bCs w:val="false"/>
          <w:kern w:val="0"/>
          <w:sz w:val="24"/>
          <w:szCs w:val="24"/>
          <w:u w:val="single"/>
          <w:lang w:val="ru-RU"/>
        </w:rPr>
        <w:t xml:space="preserve">По итогам проведённой экспертизы управлением экономического и стратегического планирования Администрации муниципального образования «Новомалыклинский район» определил ряд замечаний, которые необходимо устранить путём внесения изменений в рассматриваемое постановление Администрации муниципального образования: </w:t>
      </w:r>
    </w:p>
    <w:p>
      <w:pPr>
        <w:pStyle w:val="Normal"/>
        <w:numPr>
          <w:ilvl w:val="0"/>
          <w:numId w:val="0"/>
        </w:numPr>
        <w:suppressAutoHyphens w:val="false"/>
        <w:spacing w:lineRule="auto" w:line="235"/>
        <w:ind w:firstLine="709"/>
        <w:jc w:val="both"/>
        <w:outlineLvl w:val="0"/>
        <w:rPr>
          <w:u w:val="single"/>
          <w:lang w:eastAsia="ru-RU"/>
        </w:rPr>
      </w:pPr>
      <w:r>
        <w:rPr>
          <w:color w:val="000000"/>
          <w:u w:val="single"/>
          <w:lang w:eastAsia="ru-RU"/>
        </w:rPr>
        <w:t>- добавить в регламент сопровождения инвестиционных проектов по принципу «одного окна» на территории муниципального образования «Новомалыклинский район» форму обращения инвестора. Поскольку форма заявки на сопровождение инвестиционного проекта предусматривает указание подробных сведений, предлагаем проработать вопрос о единой форме предоставления информации по инвестиционному проекту, таким образом будет исключена вероятность проведения двойной работы по обработке заявки;</w:t>
      </w:r>
    </w:p>
    <w:p>
      <w:pPr>
        <w:pStyle w:val="Normal"/>
        <w:numPr>
          <w:ilvl w:val="0"/>
          <w:numId w:val="0"/>
        </w:numPr>
        <w:suppressAutoHyphens w:val="false"/>
        <w:spacing w:lineRule="auto" w:line="235"/>
        <w:ind w:firstLine="709"/>
        <w:jc w:val="both"/>
        <w:outlineLvl w:val="0"/>
        <w:rPr>
          <w:u w:val="single"/>
          <w:lang w:eastAsia="ru-RU"/>
        </w:rPr>
      </w:pPr>
      <w:r>
        <w:rPr>
          <w:color w:val="000000"/>
          <w:u w:val="single"/>
          <w:lang w:eastAsia="ru-RU"/>
        </w:rPr>
        <w:t xml:space="preserve">- привести в соответствие название исполнительного органа государственной власти, </w:t>
      </w:r>
      <w:r>
        <w:rPr>
          <w:u w:val="single"/>
          <w:lang w:eastAsia="ru-RU"/>
        </w:rPr>
        <w:t>уполномоченной организации, структурных подразделений Администрации муниципального образования;</w:t>
      </w:r>
    </w:p>
    <w:p>
      <w:pPr>
        <w:pStyle w:val="Normal"/>
        <w:numPr>
          <w:ilvl w:val="0"/>
          <w:numId w:val="0"/>
        </w:numPr>
        <w:suppressAutoHyphens w:val="false"/>
        <w:spacing w:lineRule="auto" w:line="235"/>
        <w:ind w:firstLine="709"/>
        <w:jc w:val="both"/>
        <w:outlineLvl w:val="0"/>
        <w:rPr>
          <w:u w:val="single"/>
          <w:lang w:eastAsia="ru-RU"/>
        </w:rPr>
      </w:pPr>
      <w:r>
        <w:rPr>
          <w:u w:val="single"/>
          <w:lang w:eastAsia="ru-RU"/>
        </w:rPr>
        <w:t>- определить сроки разработки и согласования проекта инвестиционного соглашения куратором от муниципального образования;</w:t>
      </w:r>
    </w:p>
    <w:p>
      <w:pPr>
        <w:pStyle w:val="Normal"/>
        <w:numPr>
          <w:ilvl w:val="0"/>
          <w:numId w:val="0"/>
        </w:numPr>
        <w:suppressAutoHyphens w:val="false"/>
        <w:spacing w:lineRule="auto" w:line="235"/>
        <w:ind w:firstLine="709"/>
        <w:jc w:val="both"/>
        <w:outlineLvl w:val="0"/>
        <w:rPr>
          <w:u w:val="single"/>
          <w:lang w:eastAsia="ru-RU"/>
        </w:rPr>
      </w:pPr>
      <w:r>
        <w:rPr>
          <w:u w:val="single"/>
          <w:lang w:eastAsia="ru-RU"/>
        </w:rPr>
        <w:t>- привести нормативный правовой акт в соответствие с действующим законодательством РФ. 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2.2. Характеристика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pPr>
        <w:pStyle w:val="Normal"/>
        <w:rPr>
          <w:u w:val="single"/>
        </w:rPr>
      </w:pPr>
      <w:r>
        <w:rPr>
          <w:u w:val="single"/>
        </w:rPr>
        <w:t>не имеется. ___________________________________________________________________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2.3. Информация о возникновении, выявлении проблемы и мерах, принятых ранее для её решения, достигнутых результатах и затраченных ресурсах:</w:t>
      </w:r>
    </w:p>
    <w:p>
      <w:pPr>
        <w:pStyle w:val="Normal"/>
        <w:rPr>
          <w:u w:val="single"/>
        </w:rPr>
      </w:pPr>
      <w:r>
        <w:rPr>
          <w:u w:val="single"/>
        </w:rPr>
        <w:t>отсутствует. 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2.4. Причины невозможности решения проблемы участниками соответствующих отношений самостоятельно без вмешательства государства:</w:t>
      </w:r>
    </w:p>
    <w:p>
      <w:pPr>
        <w:pStyle w:val="Normal"/>
        <w:rPr>
          <w:u w:val="single"/>
        </w:rPr>
      </w:pPr>
      <w:r>
        <w:rPr>
          <w:u w:val="single"/>
        </w:rPr>
        <w:t>отсутствует. 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2.5. Источники данных:</w:t>
      </w:r>
    </w:p>
    <w:p>
      <w:pPr>
        <w:pStyle w:val="Normal"/>
        <w:rPr>
          <w:u w:val="single"/>
        </w:rPr>
      </w:pPr>
      <w:r>
        <w:rPr>
          <w:u w:val="single"/>
        </w:rPr>
        <w:t>отсутствует. 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2.6. Иная информация о проблеме:</w:t>
      </w:r>
    </w:p>
    <w:p>
      <w:pPr>
        <w:pStyle w:val="Normal"/>
        <w:rPr>
          <w:u w:val="single"/>
        </w:rPr>
      </w:pPr>
      <w:r>
        <w:rPr>
          <w:u w:val="single"/>
        </w:rPr>
        <w:t>отсутствует. __________________________________________________________________</w:t>
      </w:r>
    </w:p>
    <w:p>
      <w:pPr>
        <w:pStyle w:val="Normal"/>
        <w:jc w:val="center"/>
        <w:rPr>
          <w:b/>
          <w:b/>
          <w:sz w:val="18"/>
          <w:szCs w:val="18"/>
        </w:rPr>
      </w:pPr>
      <w:r>
        <w:rPr>
          <w:b/>
          <w:sz w:val="18"/>
          <w:szCs w:val="18"/>
        </w:rPr>
      </w:r>
    </w:p>
    <w:p>
      <w:pPr>
        <w:pStyle w:val="Normal"/>
        <w:spacing w:before="0" w:after="240"/>
        <w:jc w:val="center"/>
        <w:rPr/>
      </w:pPr>
      <w:r>
        <w:rPr>
          <w:b/>
        </w:rPr>
        <w:t xml:space="preserve">3. Анализ международного опыта, опыта субъектов РФ в соответствующей сфере </w:t>
      </w:r>
    </w:p>
    <w:p>
      <w:pPr>
        <w:pStyle w:val="Style20"/>
        <w:ind w:left="0" w:hanging="0"/>
        <w:rPr>
          <w:bCs w:val="false"/>
          <w:kern w:val="0"/>
          <w:sz w:val="24"/>
          <w:szCs w:val="24"/>
          <w:u w:val="single"/>
          <w:lang w:val="ru-RU"/>
        </w:rPr>
      </w:pPr>
      <w:r>
        <w:rPr>
          <w:bCs w:val="false"/>
          <w:kern w:val="0"/>
          <w:sz w:val="24"/>
          <w:szCs w:val="24"/>
          <w:u w:val="single"/>
          <w:lang w:val="ru-RU"/>
        </w:rPr>
        <w:t>На стадии разработки проекта постановления был изучен опыт других муниципальных образований Российской Федерации и Ульяновской области. 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jc w:val="center"/>
        <w:rPr/>
      </w:pPr>
      <w:r>
        <w:rPr>
          <w:b/>
        </w:rPr>
        <w:t>4. Цели предлагаемого регулирования</w:t>
      </w:r>
    </w:p>
    <w:p>
      <w:pPr>
        <w:pStyle w:val="Normal"/>
        <w:ind w:firstLine="709"/>
        <w:jc w:val="both"/>
        <w:rPr/>
      </w:pPr>
      <w:r>
        <w:rPr/>
        <w:t>4.1. Основание для разработки проекта нормативного правового акта:</w:t>
      </w:r>
    </w:p>
    <w:p>
      <w:pPr>
        <w:pStyle w:val="Style20"/>
        <w:ind w:left="0" w:hanging="0"/>
        <w:rPr>
          <w:bCs w:val="false"/>
          <w:kern w:val="0"/>
          <w:sz w:val="24"/>
          <w:szCs w:val="24"/>
          <w:u w:val="single"/>
          <w:lang w:val="ru-RU"/>
        </w:rPr>
      </w:pPr>
      <w:r>
        <w:rPr>
          <w:bCs w:val="false"/>
          <w:kern w:val="0"/>
          <w:sz w:val="24"/>
          <w:szCs w:val="24"/>
          <w:u w:val="single"/>
          <w:lang w:val="ru-RU"/>
        </w:rPr>
        <w:t>Федеральный закон от 06.10.2003 № 131 - ФЗ «Об общих принципах организации местного самоуправления в Российской Федерации»;</w:t>
      </w:r>
    </w:p>
    <w:p>
      <w:pPr>
        <w:pStyle w:val="Style20"/>
        <w:ind w:left="0" w:hanging="0"/>
        <w:rPr>
          <w:bCs w:val="false"/>
          <w:kern w:val="0"/>
          <w:sz w:val="24"/>
          <w:szCs w:val="24"/>
          <w:u w:val="single"/>
          <w:lang w:val="ru-RU"/>
        </w:rPr>
      </w:pPr>
      <w:r>
        <w:rPr>
          <w:bCs w:val="false"/>
          <w:kern w:val="0"/>
          <w:sz w:val="24"/>
          <w:szCs w:val="24"/>
          <w:u w:val="single"/>
          <w:lang w:val="ru-RU"/>
        </w:rPr>
        <w:t>распоряжение Губернатора Ульяновской области от 08.07.2014 № 274-Р «О некоторых мерах по повышению эффективности нормотворческой деятельности органов местного самоуправления муниципальных образований Ульяновской области».__________________</w:t>
      </w:r>
    </w:p>
    <w:p>
      <w:pPr>
        <w:pStyle w:val="Style20"/>
        <w:ind w:left="0" w:hanging="0"/>
        <w:jc w:val="center"/>
        <w:rPr>
          <w:i/>
          <w:i/>
          <w:sz w:val="18"/>
          <w:szCs w:val="18"/>
        </w:rPr>
      </w:pPr>
      <w:r>
        <w:rPr>
          <w:sz w:val="18"/>
          <w:szCs w:val="18"/>
          <w:lang w:val="ru-RU"/>
        </w:rPr>
        <w:t>указывается нормативный правовой акт более высокого уровня, указание на инициативный порядок разработки</w:t>
      </w:r>
    </w:p>
    <w:p>
      <w:pPr>
        <w:pStyle w:val="Normal"/>
        <w:ind w:firstLine="709"/>
        <w:jc w:val="center"/>
        <w:rPr>
          <w:i/>
          <w:i/>
        </w:rPr>
      </w:pPr>
      <w:r>
        <w:rPr>
          <w:i/>
        </w:rPr>
      </w:r>
    </w:p>
    <w:tbl>
      <w:tblPr>
        <w:tblW w:w="9370" w:type="dxa"/>
        <w:jc w:val="left"/>
        <w:tblInd w:w="-20" w:type="dxa"/>
        <w:tblLayout w:type="fixed"/>
        <w:tblCellMar>
          <w:top w:w="0" w:type="dxa"/>
          <w:left w:w="108" w:type="dxa"/>
          <w:bottom w:w="0" w:type="dxa"/>
          <w:right w:w="108" w:type="dxa"/>
        </w:tblCellMar>
        <w:tblLook w:firstRow="0" w:noVBand="0" w:lastRow="0" w:firstColumn="0" w:lastColumn="0" w:noHBand="0" w:val="0000"/>
      </w:tblPr>
      <w:tblGrid>
        <w:gridCol w:w="3417"/>
        <w:gridCol w:w="2409"/>
        <w:gridCol w:w="3544"/>
      </w:tblGrid>
      <w:tr>
        <w:trPr/>
        <w:tc>
          <w:tcPr>
            <w:tcW w:w="341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t>4.2. Описание целей предлагаемого регулирования, их соотношение с проблемой</w:t>
            </w:r>
          </w:p>
        </w:tc>
        <w:tc>
          <w:tcPr>
            <w:tcW w:w="2409"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t>4.3. Сроки достижения целей предлагаемого регулирования</w:t>
            </w:r>
          </w:p>
        </w:tc>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4.4. Индикаторы достижения целей регулирования по годам, периодичность мониторинга достижения целей предлагаемого регулирования</w:t>
            </w:r>
          </w:p>
        </w:tc>
      </w:tr>
      <w:tr>
        <w:trPr/>
        <w:tc>
          <w:tcPr>
            <w:tcW w:w="3417"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t xml:space="preserve">Регламентировать процесс сопровождения инвестиционных проектов на территории муниципального образования </w:t>
            </w:r>
            <w:bookmarkStart w:id="0" w:name="_GoBack"/>
            <w:bookmarkEnd w:id="0"/>
            <w:r>
              <w:rPr/>
              <w:t>«Новомалыклинский район» в режиме «одного окна»</w:t>
            </w:r>
          </w:p>
        </w:tc>
        <w:tc>
          <w:tcPr>
            <w:tcW w:w="2409"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pPr>
            <w:r>
              <w:rPr/>
              <w:t>С даты официального опубликования нормативного правового акта</w:t>
            </w:r>
          </w:p>
        </w:tc>
        <w:tc>
          <w:tcPr>
            <w:tcW w:w="35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pPr>
            <w:r>
              <w:rPr/>
              <w:t>Отсутствуют</w:t>
            </w:r>
          </w:p>
        </w:tc>
      </w:tr>
    </w:tbl>
    <w:p>
      <w:pPr>
        <w:pStyle w:val="Normal"/>
        <w:jc w:val="center"/>
        <w:rPr/>
      </w:pPr>
      <w:r>
        <w:rPr>
          <w:b/>
        </w:rPr>
        <w:t>5. Описание предлагаемого регулирования и иных возможных способов решения проблемы, включая вариант, который позволит достичь поставленных целей без введения нового правового регулирования</w:t>
      </w:r>
    </w:p>
    <w:p>
      <w:pPr>
        <w:pStyle w:val="Normal"/>
        <w:ind w:firstLine="709"/>
        <w:jc w:val="both"/>
        <w:rPr/>
      </w:pPr>
      <w:r>
        <w:rPr/>
        <w:t>5.1. Описание предлагаемого способа решения проблемы и преодоления связанных с ней негативных эффектов:</w:t>
      </w:r>
    </w:p>
    <w:p>
      <w:pPr>
        <w:pStyle w:val="Normal"/>
        <w:jc w:val="both"/>
        <w:rPr>
          <w:u w:val="single"/>
        </w:rPr>
      </w:pPr>
      <w:r>
        <w:rPr>
          <w:u w:val="single"/>
        </w:rPr>
        <w:t>Принятие постановления администрации муниципального образования «Новомалыклинский район» Ульяновской области «Об утверждении Порядка сопровождения инвестиционных проектов в режиме «одного окна» на территории муниципального образования «Новомалыклинский район» 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jc w:val="both"/>
        <w:rPr/>
      </w:pPr>
      <w:r>
        <w:rPr/>
        <w:t xml:space="preserve">           </w:t>
      </w:r>
      <w:r>
        <w:rPr/>
        <w:t>5.2. Описание иных способов решения проблемы, включая вариант, который позволит достичь поставленных целей без введения нового правового регулирования (с указанием того, каким образом каждым из способов могла бы быть решена проблема, и количественных показателей):</w:t>
      </w:r>
    </w:p>
    <w:p>
      <w:pPr>
        <w:pStyle w:val="Normal"/>
        <w:rPr/>
      </w:pPr>
      <w:r>
        <w:rPr>
          <w:u w:val="single"/>
        </w:rPr>
        <w:t>___нет</w:t>
      </w:r>
      <w:r>
        <w:rPr/>
        <w:t>________________________________________________________________________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5.3. Обоснование выбора предлагаемого способа решения проблемы:</w:t>
      </w:r>
    </w:p>
    <w:p>
      <w:pPr>
        <w:pStyle w:val="Style20"/>
        <w:ind w:left="0" w:hanging="0"/>
        <w:rPr>
          <w:sz w:val="24"/>
          <w:szCs w:val="24"/>
          <w:u w:val="single"/>
          <w:lang w:val="ru-RU"/>
        </w:rPr>
      </w:pPr>
      <w:r>
        <w:rPr>
          <w:sz w:val="24"/>
          <w:szCs w:val="24"/>
          <w:u w:val="single"/>
          <w:lang w:val="ru-RU"/>
        </w:rPr>
        <w:t>требование федерального законодательства_________________________________________</w:t>
      </w:r>
    </w:p>
    <w:p>
      <w:pPr>
        <w:pStyle w:val="Normal"/>
        <w:ind w:firstLine="709"/>
        <w:jc w:val="both"/>
        <w:rPr/>
      </w:pPr>
      <w:r>
        <w:rPr/>
        <w:t>5.4. Иная информация о предлагаемом способе решения проблемы:</w:t>
      </w:r>
    </w:p>
    <w:p>
      <w:pPr>
        <w:pStyle w:val="Normal"/>
        <w:rPr>
          <w:u w:val="single"/>
        </w:rPr>
      </w:pPr>
      <w:r>
        <w:rPr>
          <w:u w:val="single"/>
        </w:rPr>
        <w:t>отсутствует. 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spacing w:before="0" w:after="240"/>
        <w:jc w:val="center"/>
        <w:rPr/>
      </w:pPr>
      <w:r>
        <w:rPr>
          <w:b/>
        </w:rPr>
        <w:t>6. Основные группы субъектов предпринимательской и иной деятельности, иные заинтересованные лица, включая органы местного самоуправления муниципального образования «Новомалыклинский район», интересы которых будут затронуты предлагаемым правовым регулированием, оценка количества таких субъектов</w:t>
      </w:r>
    </w:p>
    <w:tbl>
      <w:tblPr>
        <w:tblW w:w="9366" w:type="dxa"/>
        <w:jc w:val="left"/>
        <w:tblInd w:w="-20" w:type="dxa"/>
        <w:tblLayout w:type="fixed"/>
        <w:tblCellMar>
          <w:top w:w="0" w:type="dxa"/>
          <w:left w:w="108" w:type="dxa"/>
          <w:bottom w:w="0" w:type="dxa"/>
          <w:right w:w="108" w:type="dxa"/>
        </w:tblCellMar>
        <w:tblLook w:firstRow="0" w:noVBand="0" w:lastRow="0" w:firstColumn="0" w:lastColumn="0" w:noHBand="0" w:val="0000"/>
      </w:tblPr>
      <w:tblGrid>
        <w:gridCol w:w="4693"/>
        <w:gridCol w:w="1984"/>
        <w:gridCol w:w="2689"/>
      </w:tblGrid>
      <w:tr>
        <w:trPr/>
        <w:tc>
          <w:tcPr>
            <w:tcW w:w="4693"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 xml:space="preserve">6.1. Группы потенциальных адресатов предлагаемого правового регулирования </w:t>
            </w:r>
          </w:p>
        </w:tc>
        <w:tc>
          <w:tcPr>
            <w:tcW w:w="1984"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6.2. Количество участников группы</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6.3. Прогноз изменения количества в среднесрочном периоде</w:t>
            </w:r>
          </w:p>
        </w:tc>
      </w:tr>
      <w:tr>
        <w:trPr/>
        <w:tc>
          <w:tcPr>
            <w:tcW w:w="4693" w:type="dxa"/>
            <w:tcBorders>
              <w:top w:val="single" w:sz="4" w:space="0" w:color="000000"/>
              <w:left w:val="single" w:sz="4" w:space="0" w:color="000000"/>
              <w:bottom w:val="single" w:sz="4" w:space="0" w:color="000000"/>
            </w:tcBorders>
            <w:shd w:color="auto" w:fill="auto" w:val="clear"/>
          </w:tcPr>
          <w:p>
            <w:pPr>
              <w:pStyle w:val="Normal"/>
              <w:widowControl w:val="false"/>
              <w:jc w:val="both"/>
              <w:rPr>
                <w:sz w:val="22"/>
                <w:szCs w:val="22"/>
              </w:rPr>
            </w:pPr>
            <w:r>
              <w:rPr>
                <w:sz w:val="22"/>
                <w:szCs w:val="22"/>
              </w:rPr>
              <w:t xml:space="preserve">Представители бизнеса, субъекты малого и среднего предпринимательства, которые станут инициаторами инвестиционного проекта на территории муниципального образования «Новомалыклинский район»  </w:t>
            </w:r>
          </w:p>
        </w:tc>
        <w:tc>
          <w:tcPr>
            <w:tcW w:w="1984"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sz w:val="22"/>
                <w:szCs w:val="22"/>
              </w:rPr>
            </w:pPr>
            <w:r>
              <w:rPr>
                <w:sz w:val="22"/>
                <w:szCs w:val="22"/>
              </w:rPr>
              <w:t>Не ограничен</w:t>
            </w:r>
          </w:p>
        </w:tc>
        <w:tc>
          <w:tcPr>
            <w:tcW w:w="268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sz w:val="22"/>
                <w:szCs w:val="22"/>
              </w:rPr>
            </w:pPr>
            <w:r>
              <w:rPr>
                <w:sz w:val="22"/>
                <w:szCs w:val="22"/>
              </w:rPr>
              <w:t>Не прогнозируется</w:t>
            </w:r>
          </w:p>
        </w:tc>
      </w:tr>
    </w:tbl>
    <w:p>
      <w:pPr>
        <w:pStyle w:val="Normal"/>
        <w:jc w:val="center"/>
        <w:rPr>
          <w:b/>
          <w:b/>
        </w:rPr>
      </w:pPr>
      <w:r>
        <w:rPr>
          <w:b/>
        </w:rPr>
        <w:t>7. Новые функции, полномочия, обязанности и права органов местного самоуправления или сведения об их изменении, а также порядок их реализации</w:t>
      </w:r>
    </w:p>
    <w:p>
      <w:pPr>
        <w:pStyle w:val="Normal"/>
        <w:jc w:val="both"/>
        <w:rPr>
          <w:u w:val="single"/>
        </w:rPr>
      </w:pPr>
      <w:r>
        <w:rPr>
          <w:u w:val="single"/>
        </w:rPr>
        <w:t>Проект нормативного правового акта дополнительных функций, полномочий и обязанностей для органов местного самоуправления не вводит. ________________________</w:t>
      </w:r>
    </w:p>
    <w:p>
      <w:pPr>
        <w:pStyle w:val="Normal"/>
        <w:jc w:val="center"/>
        <w:rPr/>
      </w:pPr>
      <w:r>
        <w:rPr>
          <w:b/>
        </w:rPr>
        <w:t>8. Оценка дополнительных расходов (доходов) консолидированного бюджета муниципального образования «Новомалыклинский район»</w:t>
      </w:r>
    </w:p>
    <w:p>
      <w:pPr>
        <w:pStyle w:val="Normal"/>
        <w:ind w:firstLine="709"/>
        <w:jc w:val="both"/>
        <w:rPr>
          <w:u w:val="single"/>
        </w:rPr>
      </w:pPr>
      <w:r>
        <w:rPr>
          <w:u w:val="single"/>
        </w:rPr>
        <w:t>Дополнительных расходов нет. _____________________________________________</w:t>
      </w:r>
    </w:p>
    <w:p>
      <w:pPr>
        <w:pStyle w:val="Normal"/>
        <w:jc w:val="both"/>
        <w:rPr/>
      </w:pPr>
      <w:r>
        <w:rPr/>
        <w:t xml:space="preserve">       </w:t>
      </w:r>
      <w:r>
        <w:rPr/>
        <w:t>8.2. Иные сведения о дополнительных расходах (доходах) бюджета Ульяновской области</w:t>
      </w:r>
      <w:r>
        <w:rPr>
          <w:i/>
        </w:rPr>
        <w:t xml:space="preserve"> </w:t>
      </w:r>
      <w:r>
        <w:rPr/>
        <w:t>и местных бюджетов:</w:t>
      </w:r>
    </w:p>
    <w:p>
      <w:pPr>
        <w:pStyle w:val="Normal"/>
        <w:rPr/>
      </w:pPr>
      <w:r>
        <w:rPr/>
        <w:t>_____________________________________________________________________________</w:t>
      </w:r>
    </w:p>
    <w:p>
      <w:pPr>
        <w:pStyle w:val="Style20"/>
        <w:ind w:left="0" w:hanging="0"/>
        <w:jc w:val="center"/>
        <w:rPr>
          <w:sz w:val="16"/>
          <w:szCs w:val="16"/>
        </w:rPr>
      </w:pPr>
      <w:r>
        <w:rPr>
          <w:sz w:val="16"/>
          <w:szCs w:val="16"/>
          <w:lang w:val="ru-RU"/>
        </w:rPr>
        <w:t>место для текстового описания</w:t>
      </w:r>
    </w:p>
    <w:p>
      <w:pPr>
        <w:pStyle w:val="Normal"/>
        <w:jc w:val="both"/>
        <w:rPr/>
      </w:pPr>
      <w:r>
        <w:rPr/>
        <w:t xml:space="preserve">      </w:t>
      </w:r>
      <w:r>
        <w:rPr/>
        <w:t>8.3. Источники данных:</w:t>
      </w:r>
    </w:p>
    <w:p>
      <w:pPr>
        <w:pStyle w:val="Normal"/>
        <w:rPr/>
      </w:pPr>
      <w:r>
        <w:rPr/>
        <w:t>_____________________________________________________________________________</w:t>
      </w:r>
    </w:p>
    <w:p>
      <w:pPr>
        <w:pStyle w:val="Style20"/>
        <w:ind w:left="0" w:hanging="0"/>
        <w:jc w:val="center"/>
        <w:rPr>
          <w:sz w:val="16"/>
          <w:szCs w:val="16"/>
        </w:rPr>
      </w:pPr>
      <w:r>
        <w:rPr>
          <w:sz w:val="16"/>
          <w:szCs w:val="16"/>
          <w:lang w:val="ru-RU"/>
        </w:rPr>
        <w:t>место для текстового описания</w:t>
      </w:r>
    </w:p>
    <w:p>
      <w:pPr>
        <w:pStyle w:val="Normal"/>
        <w:spacing w:before="0" w:after="240"/>
        <w:jc w:val="center"/>
        <w:rPr/>
      </w:pPr>
      <w:r>
        <w:rPr>
          <w:b/>
        </w:rPr>
        <w:t>9. Новые обязанности (ограничения) для субъектов предпринимательской, инвестиционной и иной деятельности либо изменение содержания существующих обязанностей (ограничений), а также связанные с ними дополнительные расходы (доходы)</w:t>
      </w:r>
    </w:p>
    <w:tbl>
      <w:tblPr>
        <w:tblW w:w="9371" w:type="dxa"/>
        <w:jc w:val="left"/>
        <w:tblInd w:w="-20" w:type="dxa"/>
        <w:tblLayout w:type="fixed"/>
        <w:tblCellMar>
          <w:top w:w="0" w:type="dxa"/>
          <w:left w:w="108" w:type="dxa"/>
          <w:bottom w:w="0" w:type="dxa"/>
          <w:right w:w="108" w:type="dxa"/>
        </w:tblCellMar>
        <w:tblLook w:firstRow="0" w:noVBand="0" w:lastRow="0" w:firstColumn="0" w:lastColumn="0" w:noHBand="0" w:val="0000"/>
      </w:tblPr>
      <w:tblGrid>
        <w:gridCol w:w="2992"/>
        <w:gridCol w:w="2555"/>
        <w:gridCol w:w="1697"/>
        <w:gridCol w:w="2126"/>
      </w:tblGrid>
      <w:tr>
        <w:trPr/>
        <w:tc>
          <w:tcPr>
            <w:tcW w:w="2992"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 xml:space="preserve">9.1. Группы потенциальных адресатов предлагаемого правового регулирования </w:t>
            </w:r>
            <w:r>
              <w:rPr>
                <w:i/>
                <w:sz w:val="22"/>
                <w:szCs w:val="22"/>
              </w:rPr>
              <w:t>(в соответствии с п.6.1)</w:t>
            </w:r>
          </w:p>
        </w:tc>
        <w:tc>
          <w:tcPr>
            <w:tcW w:w="2555"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9.2. Новые обязанности (ограничения), изменения существующих обязанностей (ограничений), вводимые предлагаемым правовым регулирование (</w:t>
            </w:r>
            <w:r>
              <w:rPr>
                <w:i/>
                <w:sz w:val="22"/>
                <w:szCs w:val="22"/>
              </w:rPr>
              <w:t>указать соответствующие положения НПА)</w:t>
            </w:r>
          </w:p>
        </w:tc>
        <w:tc>
          <w:tcPr>
            <w:tcW w:w="1697"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9.3. Описание расходов (доходов) связанных с введением предлагаемого правового регулирования</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9.4. Количественная оценка, тыс. рублей</w:t>
            </w:r>
          </w:p>
        </w:tc>
      </w:tr>
      <w:tr>
        <w:trPr>
          <w:trHeight w:val="516" w:hRule="atLeast"/>
        </w:trPr>
        <w:tc>
          <w:tcPr>
            <w:tcW w:w="29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i/>
                <w:i/>
                <w:sz w:val="22"/>
                <w:szCs w:val="22"/>
              </w:rPr>
            </w:pPr>
            <w:r>
              <w:rPr>
                <w:sz w:val="22"/>
                <w:szCs w:val="22"/>
              </w:rPr>
              <w:t xml:space="preserve">Представители бизнеса, субъекты малого и среднего предпринимательства, которые станут инициаторами инвестиционного проекта на территории муниципального образования «Новомалыклинский район»  </w:t>
            </w:r>
          </w:p>
        </w:tc>
        <w:tc>
          <w:tcPr>
            <w:tcW w:w="25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sz w:val="22"/>
                <w:szCs w:val="22"/>
              </w:rPr>
            </w:pPr>
            <w:r>
              <w:rPr>
                <w:sz w:val="22"/>
                <w:szCs w:val="22"/>
              </w:rPr>
              <w:t>Обращение о намерении реализовать инвестиционный проект (письменно, посредством почтовой связи или электронной почты) согласно Приложению 1 к Порядку.</w:t>
            </w:r>
          </w:p>
        </w:tc>
        <w:tc>
          <w:tcPr>
            <w:tcW w:w="16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sz w:val="22"/>
                <w:szCs w:val="22"/>
              </w:rPr>
            </w:pPr>
            <w:r>
              <w:rPr>
                <w:sz w:val="22"/>
                <w:szCs w:val="22"/>
              </w:rPr>
              <w:t>Расходов и доходов, связанных с введением предлагаемого правового регулирования нет.</w:t>
            </w:r>
          </w:p>
        </w:tc>
        <w:tc>
          <w:tcPr>
            <w:tcW w:w="21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sz w:val="22"/>
                <w:szCs w:val="22"/>
              </w:rPr>
            </w:pPr>
            <w:r>
              <w:rPr>
                <w:sz w:val="22"/>
                <w:szCs w:val="22"/>
              </w:rPr>
            </w:r>
          </w:p>
        </w:tc>
      </w:tr>
    </w:tbl>
    <w:p>
      <w:pPr>
        <w:pStyle w:val="Normal"/>
        <w:jc w:val="both"/>
        <w:rPr/>
      </w:pPr>
      <w:r>
        <w:rPr/>
      </w:r>
    </w:p>
    <w:p>
      <w:pPr>
        <w:pStyle w:val="Normal"/>
        <w:ind w:firstLine="709"/>
        <w:jc w:val="both"/>
        <w:rPr/>
      </w:pPr>
      <w:r>
        <w:rPr/>
        <w:t>9.5. Описание расходов (доходов) не поддающихся количественной оценке:</w:t>
      </w:r>
    </w:p>
    <w:p>
      <w:pPr>
        <w:pStyle w:val="Normal"/>
        <w:rPr/>
      </w:pPr>
      <w:r>
        <w:rPr/>
        <w:t>_____________________________________________________________________________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9.6. Источники данных:</w:t>
      </w:r>
    </w:p>
    <w:p>
      <w:pPr>
        <w:pStyle w:val="Normal"/>
        <w:rPr/>
      </w:pPr>
      <w:r>
        <w:rPr/>
        <w:t>_____________________________________________________________________________</w:t>
      </w:r>
    </w:p>
    <w:p>
      <w:pPr>
        <w:pStyle w:val="Style20"/>
        <w:ind w:left="0" w:hanging="0"/>
        <w:jc w:val="center"/>
        <w:rPr>
          <w:b/>
          <w:b/>
          <w:sz w:val="18"/>
          <w:szCs w:val="18"/>
        </w:rPr>
      </w:pPr>
      <w:r>
        <w:rPr>
          <w:sz w:val="18"/>
          <w:szCs w:val="18"/>
          <w:lang w:val="ru-RU"/>
        </w:rPr>
        <w:t>место для текстового описания</w:t>
      </w:r>
    </w:p>
    <w:p>
      <w:pPr>
        <w:pStyle w:val="Normal"/>
        <w:spacing w:before="0" w:after="240"/>
        <w:rPr>
          <w:b/>
          <w:b/>
        </w:rPr>
      </w:pPr>
      <w:r>
        <w:rPr>
          <w:b/>
        </w:rPr>
      </w:r>
    </w:p>
    <w:p>
      <w:pPr>
        <w:pStyle w:val="Normal"/>
        <w:spacing w:before="0" w:after="240"/>
        <w:jc w:val="center"/>
        <w:rPr/>
      </w:pPr>
      <w:r>
        <w:rPr>
          <w:b/>
        </w:rPr>
        <w:t>10. Оценка положительных и отрицательных последствий и рисков решения проблемы предложенным способом регулирования</w:t>
      </w:r>
    </w:p>
    <w:tbl>
      <w:tblPr>
        <w:tblW w:w="9272" w:type="dxa"/>
        <w:jc w:val="left"/>
        <w:tblInd w:w="-20" w:type="dxa"/>
        <w:tblLayout w:type="fixed"/>
        <w:tblCellMar>
          <w:top w:w="0" w:type="dxa"/>
          <w:left w:w="108" w:type="dxa"/>
          <w:bottom w:w="0" w:type="dxa"/>
          <w:right w:w="108" w:type="dxa"/>
        </w:tblCellMar>
        <w:tblLook w:firstRow="0" w:noVBand="0" w:lastRow="0" w:firstColumn="0" w:lastColumn="0" w:noHBand="0" w:val="0000"/>
      </w:tblPr>
      <w:tblGrid>
        <w:gridCol w:w="1575"/>
        <w:gridCol w:w="2700"/>
        <w:gridCol w:w="2491"/>
        <w:gridCol w:w="2505"/>
      </w:tblGrid>
      <w:tr>
        <w:trPr/>
        <w:tc>
          <w:tcPr>
            <w:tcW w:w="1575"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 xml:space="preserve">10.1. Виды рисков </w:t>
            </w:r>
          </w:p>
        </w:tc>
        <w:tc>
          <w:tcPr>
            <w:tcW w:w="2700" w:type="dxa"/>
            <w:tcBorders>
              <w:top w:val="single" w:sz="4" w:space="0" w:color="000000"/>
              <w:left w:val="single" w:sz="4" w:space="0" w:color="000000"/>
              <w:bottom w:val="single" w:sz="4" w:space="0" w:color="000000"/>
            </w:tcBorders>
            <w:shd w:color="auto" w:fill="auto" w:val="clear"/>
          </w:tcPr>
          <w:p>
            <w:pPr>
              <w:pStyle w:val="Normal"/>
              <w:widowControl w:val="false"/>
              <w:jc w:val="center"/>
              <w:rPr>
                <w:i/>
                <w:i/>
                <w:sz w:val="22"/>
                <w:szCs w:val="22"/>
              </w:rPr>
            </w:pPr>
            <w:r>
              <w:rPr>
                <w:sz w:val="22"/>
                <w:szCs w:val="22"/>
              </w:rPr>
              <w:t>10.2. Оценки вероятности наступления рисков</w:t>
            </w:r>
            <w:r>
              <w:rPr>
                <w:i/>
                <w:sz w:val="22"/>
                <w:szCs w:val="22"/>
              </w:rPr>
              <w:t xml:space="preserve"> (очень высокая вероятность /</w:t>
            </w:r>
          </w:p>
          <w:p>
            <w:pPr>
              <w:pStyle w:val="Normal"/>
              <w:widowControl w:val="false"/>
              <w:jc w:val="center"/>
              <w:rPr>
                <w:i/>
                <w:i/>
                <w:sz w:val="22"/>
                <w:szCs w:val="22"/>
              </w:rPr>
            </w:pPr>
            <w:r>
              <w:rPr>
                <w:i/>
                <w:sz w:val="22"/>
                <w:szCs w:val="22"/>
              </w:rPr>
              <w:t>высокая вероятность /</w:t>
            </w:r>
          </w:p>
          <w:p>
            <w:pPr>
              <w:pStyle w:val="Normal"/>
              <w:widowControl w:val="false"/>
              <w:jc w:val="center"/>
              <w:rPr>
                <w:sz w:val="22"/>
                <w:szCs w:val="22"/>
              </w:rPr>
            </w:pPr>
            <w:r>
              <w:rPr>
                <w:i/>
                <w:sz w:val="22"/>
                <w:szCs w:val="22"/>
              </w:rPr>
              <w:t>средняя вероятность)</w:t>
            </w:r>
          </w:p>
        </w:tc>
        <w:tc>
          <w:tcPr>
            <w:tcW w:w="2491"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10.3. Методы контроля рисков</w:t>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10.4. Степень контроля рисков</w:t>
            </w:r>
            <w:r>
              <w:rPr>
                <w:i/>
                <w:sz w:val="22"/>
                <w:szCs w:val="22"/>
              </w:rPr>
              <w:t xml:space="preserve"> (полная / частичная / отсутствует)</w:t>
            </w:r>
          </w:p>
        </w:tc>
      </w:tr>
      <w:tr>
        <w:trPr>
          <w:trHeight w:val="50" w:hRule="atLeast"/>
        </w:trPr>
        <w:tc>
          <w:tcPr>
            <w:tcW w:w="1575"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отсутствуют</w:t>
            </w:r>
          </w:p>
        </w:tc>
        <w:tc>
          <w:tcPr>
            <w:tcW w:w="2700"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sz w:val="22"/>
                <w:szCs w:val="22"/>
              </w:rPr>
            </w:pPr>
            <w:r>
              <w:rPr>
                <w:i/>
                <w:sz w:val="22"/>
                <w:szCs w:val="22"/>
              </w:rPr>
            </w:r>
          </w:p>
        </w:tc>
        <w:tc>
          <w:tcPr>
            <w:tcW w:w="2491"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sz w:val="22"/>
                <w:szCs w:val="22"/>
              </w:rPr>
            </w:pPr>
            <w:r>
              <w:rPr>
                <w:sz w:val="22"/>
                <w:szCs w:val="22"/>
              </w:rPr>
            </w:r>
          </w:p>
        </w:tc>
        <w:tc>
          <w:tcPr>
            <w:tcW w:w="25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i/>
                <w:i/>
                <w:sz w:val="22"/>
                <w:szCs w:val="22"/>
              </w:rPr>
            </w:pPr>
            <w:r>
              <w:rPr>
                <w:i/>
                <w:sz w:val="22"/>
                <w:szCs w:val="22"/>
              </w:rPr>
            </w:r>
          </w:p>
        </w:tc>
      </w:tr>
    </w:tbl>
    <w:p>
      <w:pPr>
        <w:pStyle w:val="Normal"/>
        <w:ind w:firstLine="709"/>
        <w:jc w:val="both"/>
        <w:rPr/>
      </w:pPr>
      <w:r>
        <w:rPr/>
        <w:t>10.5. Источники данных:</w:t>
      </w:r>
    </w:p>
    <w:p>
      <w:pPr>
        <w:pStyle w:val="Normal"/>
        <w:rPr/>
      </w:pPr>
      <w:r>
        <w:rPr/>
        <w:t>_____________________________________________________________________________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jc w:val="center"/>
        <w:rPr/>
      </w:pPr>
      <w:r>
        <w:rPr>
          <w:b/>
        </w:rPr>
        <w:t>11.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pPr>
        <w:pStyle w:val="Normal"/>
        <w:ind w:firstLine="709"/>
        <w:jc w:val="both"/>
        <w:rPr/>
      </w:pPr>
      <w:r>
        <w:rPr/>
        <w:t>11.1. Предполагаемая дата вступления в силу проекта акта:</w:t>
      </w:r>
    </w:p>
    <w:p>
      <w:pPr>
        <w:pStyle w:val="Normal"/>
        <w:rPr>
          <w:u w:val="single"/>
        </w:rPr>
      </w:pPr>
      <w:r>
        <w:rPr>
          <w:u w:val="single"/>
        </w:rPr>
        <w:t>со дня подписания постановления________________________________________________</w:t>
      </w:r>
    </w:p>
    <w:p>
      <w:pPr>
        <w:pStyle w:val="Style20"/>
        <w:ind w:left="0" w:hanging="0"/>
        <w:jc w:val="center"/>
        <w:rPr>
          <w:sz w:val="18"/>
          <w:szCs w:val="18"/>
        </w:rPr>
      </w:pPr>
      <w:r>
        <w:rPr>
          <w:sz w:val="18"/>
          <w:szCs w:val="18"/>
          <w:lang w:val="ru-RU"/>
        </w:rPr>
        <w:t>дата; если положения вводятся в действие в разное время, указывается статья/пункт проекта акта и дата введения</w:t>
      </w:r>
    </w:p>
    <w:p>
      <w:pPr>
        <w:pStyle w:val="Normal"/>
        <w:ind w:firstLine="709"/>
        <w:jc w:val="both"/>
        <w:rPr/>
      </w:pPr>
      <w:r>
        <w:rPr/>
        <w:t xml:space="preserve">11.2. Необходимость установления переходного периода и (или) отсрочки введения предлагаемого регулирования: </w:t>
      </w:r>
      <w:r>
        <w:rPr>
          <w:u w:val="single"/>
        </w:rPr>
        <w:t>переходного периода не требуется. _____________________</w:t>
      </w:r>
    </w:p>
    <w:p>
      <w:pPr>
        <w:pStyle w:val="Normal"/>
        <w:ind w:firstLine="709"/>
        <w:jc w:val="both"/>
        <w:rPr/>
      </w:pPr>
      <w:r>
        <w:rPr/>
        <w:t>11.3.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pPr>
        <w:pStyle w:val="Normal"/>
        <w:rPr>
          <w:u w:val="single"/>
        </w:rPr>
      </w:pPr>
      <w:r>
        <w:rPr>
          <w:u w:val="single"/>
        </w:rPr>
        <w:t>нет. __________________________________________________________________________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spacing w:before="0" w:after="240"/>
        <w:jc w:val="center"/>
        <w:rPr/>
      </w:pPr>
      <w:r>
        <w:rPr>
          <w:b/>
        </w:rPr>
        <w:t>12. Описание методов контроля эффективности выбранного способа достижения целей регулирования, индикативные показатели, программы мониторинга и иные способы (методы) оценки достижения заявленных целей регулирования</w:t>
      </w:r>
    </w:p>
    <w:tbl>
      <w:tblPr>
        <w:tblW w:w="9229" w:type="dxa"/>
        <w:jc w:val="left"/>
        <w:tblInd w:w="-20" w:type="dxa"/>
        <w:tblLayout w:type="fixed"/>
        <w:tblCellMar>
          <w:top w:w="0" w:type="dxa"/>
          <w:left w:w="108" w:type="dxa"/>
          <w:bottom w:w="0" w:type="dxa"/>
          <w:right w:w="108" w:type="dxa"/>
        </w:tblCellMar>
        <w:tblLook w:firstRow="0" w:noVBand="0" w:lastRow="0" w:firstColumn="0" w:lastColumn="0" w:noHBand="0" w:val="0000"/>
      </w:tblPr>
      <w:tblGrid>
        <w:gridCol w:w="2283"/>
        <w:gridCol w:w="2088"/>
        <w:gridCol w:w="1456"/>
        <w:gridCol w:w="1558"/>
        <w:gridCol w:w="1844"/>
      </w:tblGrid>
      <w:tr>
        <w:trPr/>
        <w:tc>
          <w:tcPr>
            <w:tcW w:w="2283"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12.1. Наименование целей регулирования (</w:t>
            </w:r>
            <w:r>
              <w:rPr>
                <w:i/>
                <w:sz w:val="22"/>
                <w:szCs w:val="22"/>
              </w:rPr>
              <w:t>из раздела 4</w:t>
            </w:r>
            <w:r>
              <w:rPr>
                <w:sz w:val="22"/>
                <w:szCs w:val="22"/>
              </w:rPr>
              <w:t>)</w:t>
            </w:r>
          </w:p>
        </w:tc>
        <w:tc>
          <w:tcPr>
            <w:tcW w:w="2088"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12.2. Показатели (индикаторы) достижения целей регулирования</w:t>
            </w:r>
          </w:p>
        </w:tc>
        <w:tc>
          <w:tcPr>
            <w:tcW w:w="1456"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1</w:t>
            </w:r>
            <w:r>
              <w:rPr>
                <w:sz w:val="22"/>
                <w:szCs w:val="22"/>
                <w:lang w:val="en-US"/>
              </w:rPr>
              <w:t>2</w:t>
            </w:r>
            <w:r>
              <w:rPr>
                <w:sz w:val="22"/>
                <w:szCs w:val="22"/>
              </w:rPr>
              <w:t>.3. Ед. измерения показателя (индикатора)</w:t>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1</w:t>
            </w:r>
            <w:r>
              <w:rPr>
                <w:sz w:val="22"/>
                <w:szCs w:val="22"/>
                <w:lang w:val="en-US"/>
              </w:rPr>
              <w:t>2</w:t>
            </w:r>
            <w:r>
              <w:rPr>
                <w:sz w:val="22"/>
                <w:szCs w:val="22"/>
              </w:rPr>
              <w:t>.4. Способ расчета показателя (индикатора)</w:t>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sz w:val="22"/>
                <w:szCs w:val="22"/>
              </w:rPr>
            </w:pPr>
            <w:r>
              <w:rPr>
                <w:sz w:val="22"/>
                <w:szCs w:val="22"/>
              </w:rPr>
              <w:t>1</w:t>
            </w:r>
            <w:r>
              <w:rPr>
                <w:sz w:val="22"/>
                <w:szCs w:val="22"/>
                <w:lang w:val="en-US"/>
              </w:rPr>
              <w:t>2</w:t>
            </w:r>
            <w:r>
              <w:rPr>
                <w:sz w:val="22"/>
                <w:szCs w:val="22"/>
              </w:rPr>
              <w:t>.5. Источники информации для расчета</w:t>
            </w:r>
          </w:p>
        </w:tc>
      </w:tr>
      <w:tr>
        <w:trPr/>
        <w:tc>
          <w:tcPr>
            <w:tcW w:w="2283" w:type="dxa"/>
            <w:tcBorders>
              <w:top w:val="single" w:sz="4" w:space="0" w:color="000000"/>
              <w:left w:val="single" w:sz="4" w:space="0" w:color="000000"/>
              <w:bottom w:val="single" w:sz="4" w:space="0" w:color="000000"/>
            </w:tcBorders>
            <w:shd w:color="auto" w:fill="auto" w:val="clear"/>
          </w:tcPr>
          <w:p>
            <w:pPr>
              <w:pStyle w:val="Normal"/>
              <w:widowControl w:val="false"/>
              <w:jc w:val="center"/>
              <w:rPr>
                <w:i/>
                <w:i/>
                <w:sz w:val="22"/>
                <w:szCs w:val="22"/>
              </w:rPr>
            </w:pPr>
            <w:r>
              <w:rPr>
                <w:sz w:val="22"/>
                <w:szCs w:val="22"/>
              </w:rPr>
              <w:t>Регламентировать процесс сопровождения инвестиционных проектов на территории муниципального образования «Новомалыклинский район» в режиме «одного окна»</w:t>
            </w:r>
          </w:p>
        </w:tc>
        <w:tc>
          <w:tcPr>
            <w:tcW w:w="2088" w:type="dxa"/>
            <w:tcBorders>
              <w:top w:val="single" w:sz="4" w:space="0" w:color="000000"/>
              <w:left w:val="single" w:sz="4" w:space="0" w:color="000000"/>
              <w:bottom w:val="single" w:sz="4" w:space="0" w:color="000000"/>
            </w:tcBorders>
            <w:shd w:color="auto" w:fill="auto" w:val="clear"/>
          </w:tcPr>
          <w:p>
            <w:pPr>
              <w:pStyle w:val="Normal"/>
              <w:widowControl w:val="false"/>
              <w:jc w:val="center"/>
              <w:rPr>
                <w:sz w:val="22"/>
                <w:szCs w:val="22"/>
              </w:rPr>
            </w:pPr>
            <w:r>
              <w:rPr>
                <w:sz w:val="22"/>
                <w:szCs w:val="22"/>
              </w:rPr>
              <w:t>отсутствуют</w:t>
            </w:r>
          </w:p>
        </w:tc>
        <w:tc>
          <w:tcPr>
            <w:tcW w:w="1456"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sz w:val="22"/>
                <w:szCs w:val="22"/>
              </w:rPr>
            </w:pPr>
            <w:r>
              <w:rPr>
                <w:i/>
                <w:sz w:val="22"/>
                <w:szCs w:val="22"/>
              </w:rPr>
            </w:r>
          </w:p>
        </w:tc>
        <w:tc>
          <w:tcPr>
            <w:tcW w:w="1558"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center"/>
              <w:rPr>
                <w:i/>
                <w:i/>
                <w:sz w:val="22"/>
                <w:szCs w:val="22"/>
              </w:rPr>
            </w:pPr>
            <w:r>
              <w:rPr>
                <w:i/>
                <w:sz w:val="22"/>
                <w:szCs w:val="22"/>
              </w:rPr>
            </w:r>
          </w:p>
        </w:tc>
        <w:tc>
          <w:tcPr>
            <w:tcW w:w="184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center"/>
              <w:rPr>
                <w:i/>
                <w:i/>
                <w:sz w:val="22"/>
                <w:szCs w:val="22"/>
              </w:rPr>
            </w:pPr>
            <w:r>
              <w:rPr>
                <w:i/>
                <w:sz w:val="22"/>
                <w:szCs w:val="22"/>
              </w:rPr>
            </w:r>
          </w:p>
        </w:tc>
      </w:tr>
    </w:tbl>
    <w:p>
      <w:pPr>
        <w:pStyle w:val="Normal"/>
        <w:ind w:firstLine="709"/>
        <w:jc w:val="both"/>
        <w:rPr>
          <w:u w:val="single"/>
        </w:rPr>
      </w:pPr>
      <w:r>
        <w:rPr/>
        <w:t xml:space="preserve">12.6. Оценка общих затрат на ведение мониторинга (в среднем в год): </w:t>
      </w:r>
      <w:r>
        <w:rPr>
          <w:u w:val="single"/>
        </w:rPr>
        <w:t>затраты не предусмотрены________________________________________________________________</w:t>
      </w:r>
    </w:p>
    <w:p>
      <w:pPr>
        <w:pStyle w:val="Normal"/>
        <w:ind w:firstLine="709"/>
        <w:jc w:val="both"/>
        <w:rPr/>
      </w:pPr>
      <w:r>
        <w:rPr/>
        <w:t>12.7. Описание методов контроля эффективности избранного способа достижения целей регулирования, программы мониторинга и иных способов (методов) оценки достижения заявленных целей регулирования:</w:t>
      </w:r>
    </w:p>
    <w:p>
      <w:pPr>
        <w:pStyle w:val="Normal"/>
        <w:tabs>
          <w:tab w:val="clear" w:pos="708"/>
          <w:tab w:val="left" w:pos="1134" w:leader="none"/>
        </w:tabs>
        <w:ind w:firstLine="708"/>
        <w:jc w:val="both"/>
        <w:rPr>
          <w:u w:val="single"/>
        </w:rPr>
      </w:pPr>
      <w:r>
        <w:rPr>
          <w:u w:val="single"/>
        </w:rPr>
        <w:t>Контроль за исполнением настоящего постановления возложить на первого заместителя главы администрации муниципального образования «Новомалыклинский район» Будылёва А.П..__________________________________________________________</w:t>
      </w:r>
    </w:p>
    <w:p>
      <w:pPr>
        <w:pStyle w:val="Style20"/>
        <w:ind w:left="0" w:hanging="0"/>
        <w:jc w:val="center"/>
        <w:rPr>
          <w:sz w:val="18"/>
          <w:szCs w:val="18"/>
        </w:rPr>
      </w:pPr>
      <w:r>
        <w:rPr>
          <w:sz w:val="18"/>
          <w:szCs w:val="18"/>
          <w:lang w:val="ru-RU"/>
        </w:rPr>
        <w:t xml:space="preserve"> </w:t>
      </w:r>
      <w:r>
        <w:rPr>
          <w:sz w:val="18"/>
          <w:szCs w:val="18"/>
          <w:lang w:val="ru-RU"/>
        </w:rPr>
        <w:t>(место для текстового описания)</w:t>
      </w:r>
    </w:p>
    <w:p>
      <w:pPr>
        <w:pStyle w:val="Normal"/>
        <w:spacing w:before="0" w:after="240"/>
        <w:jc w:val="center"/>
        <w:rPr/>
      </w:pPr>
      <w:r>
        <w:rPr>
          <w:b/>
        </w:rPr>
        <w:t>13.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W w:w="9717" w:type="dxa"/>
        <w:jc w:val="left"/>
        <w:tblInd w:w="-452" w:type="dxa"/>
        <w:tblLayout w:type="fixed"/>
        <w:tblCellMar>
          <w:top w:w="0" w:type="dxa"/>
          <w:left w:w="108" w:type="dxa"/>
          <w:bottom w:w="0" w:type="dxa"/>
          <w:right w:w="108" w:type="dxa"/>
        </w:tblCellMar>
        <w:tblLook w:firstRow="0" w:noVBand="0" w:lastRow="0" w:firstColumn="0" w:lastColumn="0" w:noHBand="0" w:val="0000"/>
      </w:tblPr>
      <w:tblGrid>
        <w:gridCol w:w="2290"/>
        <w:gridCol w:w="1615"/>
        <w:gridCol w:w="1787"/>
        <w:gridCol w:w="1985"/>
        <w:gridCol w:w="2040"/>
      </w:tblGrid>
      <w:tr>
        <w:trPr/>
        <w:tc>
          <w:tcPr>
            <w:tcW w:w="22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t>13.1. Мероприятия, необходимые для достижения целей регулирования</w:t>
            </w:r>
          </w:p>
        </w:tc>
        <w:tc>
          <w:tcPr>
            <w:tcW w:w="161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t>1</w:t>
            </w:r>
            <w:r>
              <w:rPr>
                <w:lang w:val="en-US"/>
              </w:rPr>
              <w:t>3</w:t>
            </w:r>
            <w:r>
              <w:rPr/>
              <w:t>.2. Сроки мероприятий</w:t>
            </w:r>
          </w:p>
        </w:tc>
        <w:tc>
          <w:tcPr>
            <w:tcW w:w="1787"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t>1</w:t>
            </w:r>
            <w:r>
              <w:rPr>
                <w:lang w:val="en-US"/>
              </w:rPr>
              <w:t>3</w:t>
            </w:r>
            <w:r>
              <w:rPr/>
              <w:t>.3. Описание ожидаемого результата</w:t>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t>1</w:t>
            </w:r>
            <w:r>
              <w:rPr>
                <w:lang w:val="en-US"/>
              </w:rPr>
              <w:t>3</w:t>
            </w:r>
            <w:r>
              <w:rPr/>
              <w:t>.4. Объем финансирования</w:t>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pPr>
            <w:r>
              <w:rPr/>
              <w:t>1</w:t>
            </w:r>
            <w:r>
              <w:rPr>
                <w:lang w:val="en-US"/>
              </w:rPr>
              <w:t>3</w:t>
            </w:r>
            <w:r>
              <w:rPr/>
              <w:t>.5. Источники финансирования</w:t>
            </w:r>
          </w:p>
        </w:tc>
      </w:tr>
      <w:tr>
        <w:trPr/>
        <w:tc>
          <w:tcPr>
            <w:tcW w:w="2290" w:type="dxa"/>
            <w:tcBorders>
              <w:top w:val="single" w:sz="4" w:space="0" w:color="000000"/>
              <w:left w:val="single" w:sz="4" w:space="0" w:color="000000"/>
              <w:bottom w:val="single" w:sz="4" w:space="0" w:color="000000"/>
            </w:tcBorders>
            <w:shd w:color="auto" w:fill="auto" w:val="clear"/>
          </w:tcPr>
          <w:p>
            <w:pPr>
              <w:pStyle w:val="Normal"/>
              <w:widowControl w:val="false"/>
              <w:jc w:val="center"/>
              <w:rPr/>
            </w:pPr>
            <w:r>
              <w:rPr/>
              <w:t>не требуется</w:t>
            </w:r>
          </w:p>
        </w:tc>
        <w:tc>
          <w:tcPr>
            <w:tcW w:w="161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
          </w:p>
        </w:tc>
        <w:tc>
          <w:tcPr>
            <w:tcW w:w="1787"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
          </w:p>
        </w:tc>
        <w:tc>
          <w:tcPr>
            <w:tcW w:w="1985" w:type="dxa"/>
            <w:tcBorders>
              <w:top w:val="single" w:sz="4" w:space="0" w:color="000000"/>
              <w:left w:val="single" w:sz="4" w:space="0" w:color="000000"/>
              <w:bottom w:val="single" w:sz="4" w:space="0" w:color="000000"/>
            </w:tcBorders>
            <w:shd w:color="auto" w:fill="auto" w:val="clear"/>
          </w:tcPr>
          <w:p>
            <w:pPr>
              <w:pStyle w:val="Normal"/>
              <w:widowControl w:val="false"/>
              <w:snapToGrid w:val="false"/>
              <w:jc w:val="both"/>
              <w:rPr/>
            </w:pPr>
            <w:r>
              <w:rPr/>
            </w:r>
          </w:p>
        </w:tc>
        <w:tc>
          <w:tcPr>
            <w:tcW w:w="20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jc w:val="both"/>
              <w:rPr/>
            </w:pPr>
            <w:r>
              <w:rPr/>
            </w:r>
          </w:p>
        </w:tc>
      </w:tr>
    </w:tbl>
    <w:p>
      <w:pPr>
        <w:pStyle w:val="Normal"/>
        <w:ind w:firstLine="709"/>
        <w:jc w:val="both"/>
        <w:rPr/>
      </w:pPr>
      <w:r>
        <w:rPr/>
        <w:t>13.6. Общий объём затрат на необходимые для достижения заявленных целей регулирования организационно-технические, методологические, информационные и иные мероприятия: нет.</w:t>
      </w:r>
    </w:p>
    <w:p>
      <w:pPr>
        <w:pStyle w:val="Normal"/>
        <w:jc w:val="both"/>
        <w:rPr/>
      </w:pPr>
      <w:r>
        <w:rPr/>
      </w:r>
    </w:p>
    <w:p>
      <w:pPr>
        <w:pStyle w:val="Normal"/>
        <w:spacing w:before="0" w:after="240"/>
        <w:jc w:val="center"/>
        <w:rPr/>
      </w:pPr>
      <w:r>
        <w:rPr>
          <w:b/>
        </w:rPr>
        <w:t>14. Выводы и дополнительные сведения, которые, по мнению разработчика, позволяют оценить обоснованность предлагаемого регулирования</w:t>
      </w:r>
    </w:p>
    <w:p>
      <w:pPr>
        <w:pStyle w:val="Normal"/>
        <w:ind w:firstLine="709"/>
        <w:jc w:val="both"/>
        <w:rPr/>
      </w:pPr>
      <w:r>
        <w:rPr/>
        <w:t>14.1. Иные необходимые, по мнению разработчика, сведения с указанием источников данных:</w:t>
      </w:r>
    </w:p>
    <w:p>
      <w:pPr>
        <w:pStyle w:val="Normal"/>
        <w:rPr/>
      </w:pPr>
      <w:r>
        <w:rPr/>
        <w:t>__</w:t>
      </w:r>
      <w:r>
        <w:rPr>
          <w:u w:val="single"/>
        </w:rPr>
        <w:t>отсутствуют</w:t>
      </w:r>
      <w:r>
        <w:rPr/>
        <w:t>_________________________________________________________________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14.2. Выводы об отсутствии либо обоснованности наличия в проекте нормативного правового акта положений, которые:</w:t>
      </w:r>
    </w:p>
    <w:p>
      <w:pPr>
        <w:pStyle w:val="Normal"/>
        <w:ind w:firstLine="709"/>
        <w:jc w:val="both"/>
        <w:rPr/>
      </w:pPr>
      <w:r>
        <w:rPr/>
        <w:t>14.2.1.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p>
    <w:p>
      <w:pPr>
        <w:pStyle w:val="Normal"/>
        <w:rPr/>
      </w:pPr>
      <w:r>
        <w:rPr/>
        <w:t>_____</w:t>
      </w:r>
      <w:r>
        <w:rPr>
          <w:u w:val="single"/>
        </w:rPr>
        <w:t>отсутствуют_</w:t>
      </w:r>
      <w:r>
        <w:rPr/>
        <w:t>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14.2.2. способствуют возникновению расходов субъектов предпринимательской, инвестиционной и иной деятельности:</w:t>
      </w:r>
    </w:p>
    <w:p>
      <w:pPr>
        <w:pStyle w:val="Normal"/>
        <w:rPr/>
      </w:pPr>
      <w:r>
        <w:rPr>
          <w:u w:val="single"/>
        </w:rPr>
        <w:t>____отсутствуют</w:t>
      </w:r>
      <w:r>
        <w:rPr/>
        <w:t>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14.2.3.  способствуют возникновению расходов консолидированного бюджета Ульяновской области:</w:t>
      </w:r>
    </w:p>
    <w:p>
      <w:pPr>
        <w:pStyle w:val="Normal"/>
        <w:rPr/>
      </w:pPr>
      <w:r>
        <w:rPr/>
        <w:t>____</w:t>
      </w:r>
      <w:r>
        <w:rPr>
          <w:u w:val="single"/>
        </w:rPr>
        <w:t>отсутствуют</w:t>
      </w:r>
      <w:r>
        <w:rPr/>
        <w:t>_______________________________________________________________</w:t>
      </w:r>
    </w:p>
    <w:p>
      <w:pPr>
        <w:pStyle w:val="Style20"/>
        <w:ind w:left="0" w:hanging="0"/>
        <w:jc w:val="center"/>
        <w:rPr>
          <w:sz w:val="18"/>
          <w:szCs w:val="18"/>
        </w:rPr>
      </w:pPr>
      <w:r>
        <w:rPr>
          <w:sz w:val="18"/>
          <w:szCs w:val="18"/>
          <w:lang w:val="ru-RU"/>
        </w:rPr>
        <w:t>место для текстового описания</w:t>
      </w:r>
    </w:p>
    <w:p>
      <w:pPr>
        <w:pStyle w:val="Normal"/>
        <w:ind w:firstLine="709"/>
        <w:jc w:val="both"/>
        <w:rPr/>
      </w:pPr>
      <w:r>
        <w:rPr/>
        <w:t>14.2.4. способствуют ограничению конкуренции:</w:t>
      </w:r>
    </w:p>
    <w:p>
      <w:pPr>
        <w:pStyle w:val="Normal"/>
        <w:rPr/>
      </w:pPr>
      <w:r>
        <w:rPr/>
        <w:t>_______</w:t>
      </w:r>
      <w:r>
        <w:rPr>
          <w:u w:val="single"/>
        </w:rPr>
        <w:t>отсутствуют_</w:t>
      </w:r>
      <w:r>
        <w:rPr/>
        <w:t>___________________________________________________________</w:t>
      </w:r>
    </w:p>
    <w:p>
      <w:pPr>
        <w:pStyle w:val="Style20"/>
        <w:ind w:left="0" w:hanging="0"/>
        <w:jc w:val="center"/>
        <w:rPr>
          <w:i/>
          <w:i/>
          <w:sz w:val="18"/>
          <w:szCs w:val="18"/>
        </w:rPr>
      </w:pPr>
      <w:r>
        <w:rPr>
          <w:sz w:val="18"/>
          <w:szCs w:val="18"/>
          <w:lang w:val="ru-RU"/>
        </w:rPr>
        <w:t>место для текстового описания</w:t>
      </w:r>
    </w:p>
    <w:p>
      <w:pPr>
        <w:pStyle w:val="Normal"/>
        <w:jc w:val="center"/>
        <w:rPr/>
      </w:pPr>
      <w:r>
        <w:rPr>
          <w:b/>
        </w:rPr>
        <w:t xml:space="preserve">15. Сведения о сроках проведения публичных обсуждений по проекту нормативного правового акта и сводному отчёту </w:t>
      </w:r>
    </w:p>
    <w:p>
      <w:pPr>
        <w:pStyle w:val="Normal"/>
        <w:ind w:firstLine="709"/>
        <w:jc w:val="both"/>
        <w:rPr/>
      </w:pPr>
      <w:r>
        <w:rPr/>
        <w:t>15.1. Срок, в течение которого разработчиком принимались предложения в связи с публичным обсуждением проекта акта:</w:t>
      </w:r>
    </w:p>
    <w:p>
      <w:pPr>
        <w:pStyle w:val="Normal"/>
        <w:jc w:val="both"/>
        <w:rPr>
          <w:u w:val="single"/>
        </w:rPr>
      </w:pPr>
      <w:r>
        <w:rPr>
          <w:u w:val="single"/>
        </w:rPr>
        <w:t xml:space="preserve">         </w:t>
      </w:r>
      <w:r>
        <w:rPr>
          <w:u w:val="single"/>
        </w:rPr>
        <w:t>начало: «15» февраля 2018г.; окончание: «26» марта 2018г.</w:t>
      </w:r>
    </w:p>
    <w:p>
      <w:pPr>
        <w:pStyle w:val="Normal"/>
        <w:ind w:firstLine="709"/>
        <w:jc w:val="both"/>
        <w:rPr/>
      </w:pPr>
      <w:r>
        <w:rPr/>
        <w:t xml:space="preserve">15.2. Сведения о количестве замечаний и предложений, полученных в связи с публичными обсуждениями по проекту акта: </w:t>
      </w:r>
      <w:r>
        <w:rPr>
          <w:u w:val="single"/>
        </w:rPr>
        <w:t>нет. ___________________________________</w:t>
      </w:r>
    </w:p>
    <w:p>
      <w:pPr>
        <w:pStyle w:val="Normal"/>
        <w:ind w:firstLine="709"/>
        <w:jc w:val="both"/>
        <w:rPr>
          <w:color w:val="000000"/>
        </w:rPr>
      </w:pPr>
      <w:r>
        <w:rPr>
          <w:color w:val="000000"/>
        </w:rPr>
        <w:t>15.3. Полный электронный адрес размещения сводки предложений, поступивших по итогам проведения публичных обсуждений по проекту нормативного правового акта:</w:t>
      </w:r>
    </w:p>
    <w:p>
      <w:pPr>
        <w:pStyle w:val="Normal"/>
        <w:rPr>
          <w:color w:val="000000"/>
        </w:rPr>
      </w:pPr>
      <w:r>
        <w:rPr>
          <w:color w:val="000000"/>
        </w:rPr>
        <w:t>____https://nmalykla.ulregion.ru/administaciya/8358/8359/13681/orvv.html________________</w:t>
      </w:r>
    </w:p>
    <w:p>
      <w:pPr>
        <w:pStyle w:val="Style20"/>
        <w:ind w:left="0" w:hanging="0"/>
        <w:jc w:val="center"/>
        <w:rPr>
          <w:color w:val="000000"/>
        </w:rPr>
      </w:pPr>
      <w:r>
        <w:rPr>
          <w:color w:val="000000"/>
          <w:sz w:val="18"/>
          <w:szCs w:val="18"/>
        </w:rPr>
        <w:t>место для текстового описания</w:t>
      </w:r>
    </w:p>
    <w:p>
      <w:pPr>
        <w:pStyle w:val="Normal"/>
        <w:ind w:firstLine="709"/>
        <w:jc w:val="both"/>
        <w:rPr>
          <w:color w:val="000000"/>
          <w:sz w:val="18"/>
          <w:szCs w:val="18"/>
        </w:rPr>
      </w:pPr>
      <w:r>
        <w:rPr>
          <w:color w:val="000000"/>
          <w:sz w:val="18"/>
          <w:szCs w:val="18"/>
        </w:rPr>
      </w:r>
    </w:p>
    <w:p>
      <w:pPr>
        <w:pStyle w:val="Normal"/>
        <w:ind w:left="2410" w:hanging="1984"/>
        <w:jc w:val="both"/>
        <w:rPr/>
      </w:pPr>
      <w:r>
        <w:rPr/>
        <w:t xml:space="preserve">Приложение 1. Сводка предложений, поступивших в связи с проведением публичных обсуждений по проекту акта, с указанием сведений об их учёте или причинах отклонения </w:t>
      </w:r>
    </w:p>
    <w:p>
      <w:pPr>
        <w:pStyle w:val="Normal"/>
        <w:jc w:val="both"/>
        <w:rPr/>
      </w:pPr>
      <w:r>
        <w:rPr/>
      </w:r>
    </w:p>
    <w:p>
      <w:pPr>
        <w:pStyle w:val="Normal"/>
        <w:jc w:val="both"/>
        <w:rPr/>
      </w:pPr>
      <w:r>
        <w:rPr/>
      </w:r>
    </w:p>
    <w:p>
      <w:pPr>
        <w:pStyle w:val="Normal"/>
        <w:rPr/>
      </w:pPr>
      <w:r>
        <w:rPr/>
        <w:t>Начальник Управления экономического</w:t>
      </w:r>
    </w:p>
    <w:p>
      <w:pPr>
        <w:pStyle w:val="Normal"/>
        <w:rPr/>
      </w:pPr>
      <w:r>
        <w:rPr/>
        <w:t xml:space="preserve">и стратегического планирования </w:t>
      </w:r>
    </w:p>
    <w:p>
      <w:pPr>
        <w:pStyle w:val="Normal"/>
        <w:rPr/>
      </w:pPr>
      <w:r>
        <w:rPr/>
        <w:t xml:space="preserve">администрации муниципального </w:t>
      </w:r>
    </w:p>
    <w:p>
      <w:pPr>
        <w:pStyle w:val="Normal"/>
        <w:rPr/>
      </w:pPr>
      <w:r>
        <w:rPr/>
        <w:t>образования «Новомалыклинский район»                                                          Л.П. Синицина</w:t>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75050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ru-RU" w:bidi="ar-SA"/>
    </w:rPr>
  </w:style>
  <w:style w:type="character" w:styleId="DefaultParagraphFont" w:default="1">
    <w:name w:val="Default Paragraph Font"/>
    <w:uiPriority w:val="1"/>
    <w:semiHidden/>
    <w:unhideWhenUsed/>
    <w:qFormat/>
    <w:rPr/>
  </w:style>
  <w:style w:type="character" w:styleId="Style14" w:customStyle="1">
    <w:name w:val="Заголовок Знак"/>
    <w:basedOn w:val="DefaultParagraphFont"/>
    <w:link w:val="a3"/>
    <w:qFormat/>
    <w:rsid w:val="0075050c"/>
    <w:rPr>
      <w:rFonts w:ascii="Times New Roman" w:hAnsi="Times New Roman" w:eastAsia="Times New Roman" w:cs="Times New Roman"/>
      <w:bCs/>
      <w:kern w:val="2"/>
      <w:sz w:val="28"/>
      <w:szCs w:val="28"/>
      <w:lang w:val="x-none" w:eastAsia="ar-SA"/>
    </w:rPr>
  </w:style>
  <w:style w:type="character" w:styleId="WW8Num1z1" w:customStyle="1">
    <w:name w:val="WW8Num1z1"/>
    <w:qFormat/>
    <w:rsid w:val="007f42b9"/>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ConsPlusTitle" w:customStyle="1">
    <w:name w:val="ConsPlusTitle"/>
    <w:qFormat/>
    <w:rsid w:val="0075050c"/>
    <w:pPr>
      <w:widowControl w:val="false"/>
      <w:suppressAutoHyphens w:val="true"/>
      <w:bidi w:val="0"/>
      <w:spacing w:lineRule="auto" w:line="240" w:before="0" w:after="0"/>
      <w:jc w:val="left"/>
    </w:pPr>
    <w:rPr>
      <w:rFonts w:ascii="Arial" w:hAnsi="Arial" w:eastAsia="Arial" w:cs="Arial"/>
      <w:b/>
      <w:bCs/>
      <w:color w:val="auto"/>
      <w:kern w:val="0"/>
      <w:sz w:val="20"/>
      <w:szCs w:val="20"/>
      <w:lang w:eastAsia="ar-SA" w:val="ru-RU" w:bidi="ar-SA"/>
    </w:rPr>
  </w:style>
  <w:style w:type="paragraph" w:styleId="Style20">
    <w:name w:val="Title"/>
    <w:basedOn w:val="Normal"/>
    <w:next w:val="Normal"/>
    <w:link w:val="a4"/>
    <w:qFormat/>
    <w:rsid w:val="0075050c"/>
    <w:pPr>
      <w:keepNext w:val="true"/>
      <w:suppressAutoHyphens w:val="false"/>
      <w:ind w:left="884" w:hanging="851"/>
      <w:jc w:val="both"/>
    </w:pPr>
    <w:rPr>
      <w:bCs/>
      <w:kern w:val="2"/>
      <w:sz w:val="28"/>
      <w:szCs w:val="28"/>
      <w:lang w:val="x-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Application>LibreOffice/7.2.7.2$Windows_x86 LibreOffice_project/8d71d29d553c0f7dcbfa38fbfda25ee34cce99a2</Application>
  <AppVersion>15.0000</AppVersion>
  <Pages>7</Pages>
  <Words>1731</Words>
  <Characters>15907</Characters>
  <CharactersWithSpaces>17655</CharactersWithSpaces>
  <Paragraphs>180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2018-11-16T07:17:00Z</dcterms:created>
  <dc:creator>User</dc:creator>
  <dc:description/>
  <dc:language>ru-RU</dc:language>
  <cp:lastModifiedBy/>
  <dcterms:modified xsi:type="dcterms:W3CDTF">2023-01-24T15:28:26Z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