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8535EF" w:rsidRDefault="008535EF" w:rsidP="008535E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Об итогах проведения Декады</w:t>
      </w:r>
    </w:p>
    <w:p w:rsidR="008535EF" w:rsidRPr="004F3E57" w:rsidRDefault="008535EF" w:rsidP="008535EF">
      <w:pPr>
        <w:pStyle w:val="ac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правового просвещения</w:t>
      </w:r>
      <w:r w:rsidR="004F3E57" w:rsidRPr="004F3E57">
        <w:rPr>
          <w:rFonts w:ascii="Times New Roman" w:hAnsi="Times New Roman" w:cs="Times New Roman"/>
          <w:sz w:val="28"/>
          <w:szCs w:val="28"/>
        </w:rPr>
        <w:t xml:space="preserve"> </w:t>
      </w:r>
      <w:r w:rsidR="004F3E57" w:rsidRPr="004F3E57">
        <w:rPr>
          <w:rFonts w:ascii="Times New Roman" w:hAnsi="Times New Roman" w:cs="Times New Roman"/>
          <w:b/>
          <w:bCs/>
          <w:sz w:val="28"/>
          <w:szCs w:val="28"/>
        </w:rPr>
        <w:t>с 3 февраля по 12 февраля 2025 года</w:t>
      </w:r>
      <w:r w:rsidRPr="004F3E57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93342F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535EF" w:rsidRDefault="0093342F" w:rsidP="0093342F">
      <w:pPr>
        <w:pStyle w:val="ac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="008535EF">
        <w:rPr>
          <w:rFonts w:ascii="Times New Roman" w:hAnsi="Times New Roman" w:cs="Times New Roman"/>
          <w:sz w:val="28"/>
          <w:szCs w:val="28"/>
        </w:rPr>
        <w:t xml:space="preserve"> целях формирования законопослушного поведения у детей и подростков, предупреждения правонарушений и преступлений в среде несовершеннолетних, распространения деструктивных движений среди несовершеннолетних, профилактики экстремистских проявлений в молодежной среде, а также повышение правовой грамотности родителей (иных законных представителей</w:t>
      </w:r>
      <w:r w:rsidR="008535EF" w:rsidRPr="0093342F">
        <w:rPr>
          <w:rFonts w:ascii="Times New Roman" w:hAnsi="Times New Roman" w:cs="Times New Roman"/>
          <w:sz w:val="28"/>
          <w:szCs w:val="28"/>
        </w:rPr>
        <w:t>)</w:t>
      </w:r>
      <w:r w:rsidRPr="0093342F">
        <w:rPr>
          <w:rFonts w:ascii="Times New Roman" w:hAnsi="Times New Roman" w:cs="Times New Roman"/>
          <w:sz w:val="28"/>
          <w:szCs w:val="28"/>
        </w:rPr>
        <w:t>,</w:t>
      </w:r>
      <w:r w:rsidR="008535EF" w:rsidRPr="0093342F">
        <w:rPr>
          <w:rFonts w:ascii="Times New Roman" w:hAnsi="Times New Roman" w:cs="Times New Roman"/>
          <w:sz w:val="28"/>
          <w:szCs w:val="28"/>
        </w:rPr>
        <w:t xml:space="preserve">  с 3 февраля по 12 февраля 2025 года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535EF">
        <w:rPr>
          <w:rFonts w:ascii="Times New Roman" w:hAnsi="Times New Roman" w:cs="Times New Roman"/>
          <w:sz w:val="28"/>
          <w:szCs w:val="28"/>
        </w:rPr>
        <w:t xml:space="preserve">проведена </w:t>
      </w:r>
      <w:r w:rsidR="008535EF" w:rsidRPr="0093342F">
        <w:rPr>
          <w:rFonts w:ascii="Times New Roman" w:hAnsi="Times New Roman" w:cs="Times New Roman"/>
          <w:sz w:val="28"/>
          <w:szCs w:val="28"/>
        </w:rPr>
        <w:t>Декада правового просвещения</w:t>
      </w:r>
      <w:r w:rsidR="008535EF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4D7523">
        <w:rPr>
          <w:rFonts w:ascii="Times New Roman" w:hAnsi="Times New Roman" w:cs="Times New Roman"/>
          <w:sz w:val="28"/>
          <w:szCs w:val="28"/>
        </w:rPr>
        <w:t>28.01.2025 года на очередном заседании комиссии по делам несовершеннолетних и защите их прав МО «Новомалыклинский район» рассмотрен вопрос «О проведении Декады правового просвещения несовершеннолетних»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4F3E57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рганам системы профилактики безнадзорности и </w:t>
      </w:r>
      <w:r w:rsidR="0093342F">
        <w:rPr>
          <w:rFonts w:ascii="Times New Roman" w:hAnsi="Times New Roman" w:cs="Times New Roman"/>
          <w:sz w:val="28"/>
          <w:szCs w:val="28"/>
        </w:rPr>
        <w:t xml:space="preserve">правонарушений </w:t>
      </w:r>
      <w:r w:rsidR="0093342F" w:rsidRPr="004D7523">
        <w:rPr>
          <w:rFonts w:ascii="Times New Roman" w:hAnsi="Times New Roman" w:cs="Times New Roman"/>
          <w:sz w:val="28"/>
          <w:szCs w:val="28"/>
        </w:rPr>
        <w:t>среди</w:t>
      </w:r>
      <w:r>
        <w:rPr>
          <w:rFonts w:ascii="Times New Roman" w:hAnsi="Times New Roman" w:cs="Times New Roman"/>
          <w:sz w:val="28"/>
          <w:szCs w:val="28"/>
        </w:rPr>
        <w:t xml:space="preserve"> несовершеннолетних даны </w:t>
      </w:r>
      <w:r w:rsidR="0093342F">
        <w:rPr>
          <w:rFonts w:ascii="Times New Roman" w:hAnsi="Times New Roman" w:cs="Times New Roman"/>
          <w:sz w:val="28"/>
          <w:szCs w:val="28"/>
        </w:rPr>
        <w:t>поручения о</w:t>
      </w:r>
      <w:r>
        <w:rPr>
          <w:rFonts w:ascii="Times New Roman" w:hAnsi="Times New Roman" w:cs="Times New Roman"/>
          <w:sz w:val="28"/>
          <w:szCs w:val="28"/>
        </w:rPr>
        <w:t xml:space="preserve"> проведение мероприятий в рамках Декады правового просвещения несовершеннолетних. </w:t>
      </w: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06.02.2025 года на сайте администрации МО «Новомалыклинский район» в разделе Комиссия по делам несовершеннолетних размещена информация «О проведении Декады правового просвещения несовершеннолетних». Размещены контакты, куда можно обратится по различным вопросам.</w:t>
      </w:r>
      <w:r w:rsidR="00EF302C" w:rsidRPr="00EF302C">
        <w:rPr>
          <w:rFonts w:ascii="Times New Roman" w:hAnsi="Times New Roman" w:cs="Times New Roman"/>
          <w:sz w:val="28"/>
          <w:szCs w:val="28"/>
        </w:rPr>
        <w:t xml:space="preserve"> </w:t>
      </w:r>
      <w:r w:rsidR="00EF302C">
        <w:rPr>
          <w:rFonts w:ascii="Times New Roman" w:hAnsi="Times New Roman" w:cs="Times New Roman"/>
          <w:sz w:val="28"/>
          <w:szCs w:val="28"/>
        </w:rPr>
        <w:t xml:space="preserve">Для информирования населения, информация о планируемых мероприятиях размещена на официальном сайте администрации МО «Новомалыклинский район», в разделе </w:t>
      </w:r>
      <w:proofErr w:type="spellStart"/>
      <w:r w:rsidR="00EF302C">
        <w:rPr>
          <w:rFonts w:ascii="Times New Roman" w:hAnsi="Times New Roman" w:cs="Times New Roman"/>
          <w:sz w:val="28"/>
          <w:szCs w:val="28"/>
        </w:rPr>
        <w:t>КпДН</w:t>
      </w:r>
      <w:proofErr w:type="spellEnd"/>
      <w:r w:rsidR="00EF302C">
        <w:rPr>
          <w:rFonts w:ascii="Times New Roman" w:hAnsi="Times New Roman" w:cs="Times New Roman"/>
          <w:sz w:val="28"/>
          <w:szCs w:val="28"/>
        </w:rPr>
        <w:t xml:space="preserve"> и ЗП, в районной газете «Звезда» и страницах социальных сетей «ОК» и «ВК».</w:t>
      </w:r>
    </w:p>
    <w:p w:rsidR="00EF302C" w:rsidRDefault="008535EF" w:rsidP="00EF302C">
      <w:pPr>
        <w:tabs>
          <w:tab w:val="left" w:pos="720"/>
        </w:tabs>
        <w:ind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F302C">
        <w:rPr>
          <w:rFonts w:ascii="Times New Roman" w:hAnsi="Times New Roman" w:cs="Times New Roman"/>
          <w:sz w:val="28"/>
          <w:szCs w:val="28"/>
        </w:rPr>
        <w:t xml:space="preserve">На территории МО «Новомалыклинский район» </w:t>
      </w:r>
      <w:r>
        <w:rPr>
          <w:rFonts w:ascii="Times New Roman" w:hAnsi="Times New Roman" w:cs="Times New Roman"/>
          <w:sz w:val="28"/>
          <w:szCs w:val="28"/>
        </w:rPr>
        <w:t xml:space="preserve"> орган</w:t>
      </w:r>
      <w:r w:rsidR="00EF302C">
        <w:rPr>
          <w:rFonts w:ascii="Times New Roman" w:hAnsi="Times New Roman" w:cs="Times New Roman"/>
          <w:sz w:val="28"/>
          <w:szCs w:val="28"/>
        </w:rPr>
        <w:t>ами</w:t>
      </w:r>
      <w:r>
        <w:rPr>
          <w:rFonts w:ascii="Times New Roman" w:hAnsi="Times New Roman" w:cs="Times New Roman"/>
          <w:sz w:val="28"/>
          <w:szCs w:val="28"/>
        </w:rPr>
        <w:t xml:space="preserve"> системы профилактики безнадзорности правонарушений среди несовершеннолетних, </w:t>
      </w:r>
      <w:r w:rsidR="00EF302C">
        <w:rPr>
          <w:rFonts w:ascii="Times New Roman" w:hAnsi="Times New Roman" w:cs="Times New Roman"/>
          <w:sz w:val="28"/>
          <w:szCs w:val="28"/>
        </w:rPr>
        <w:t xml:space="preserve">в период с 03 по 12 февраля </w:t>
      </w:r>
      <w:r>
        <w:rPr>
          <w:rFonts w:ascii="Times New Roman" w:hAnsi="Times New Roman" w:cs="Times New Roman"/>
          <w:sz w:val="28"/>
          <w:szCs w:val="28"/>
        </w:rPr>
        <w:t>проведено 80 информационно-просветительских  мероприятий с участием несовершеннолетних, охват которых составил 952 человека и 24 мероприятия с участием родителей (иных законных представителей) с общим охватом 357 человек.</w:t>
      </w:r>
      <w:r w:rsidR="00EF302C" w:rsidRPr="00EF302C">
        <w:rPr>
          <w:rFonts w:ascii="Times New Roman" w:hAnsi="Times New Roman" w:cs="Times New Roman"/>
          <w:sz w:val="28"/>
          <w:szCs w:val="28"/>
        </w:rPr>
        <w:t xml:space="preserve"> </w:t>
      </w:r>
      <w:r w:rsidR="00EF302C">
        <w:rPr>
          <w:rFonts w:ascii="Times New Roman" w:hAnsi="Times New Roman" w:cs="Times New Roman"/>
          <w:sz w:val="28"/>
          <w:szCs w:val="28"/>
        </w:rPr>
        <w:t xml:space="preserve">Мероприятия проводились сотрудниками пункта </w:t>
      </w:r>
      <w:proofErr w:type="gramStart"/>
      <w:r w:rsidR="00EF302C">
        <w:rPr>
          <w:rFonts w:ascii="Times New Roman" w:hAnsi="Times New Roman" w:cs="Times New Roman"/>
          <w:sz w:val="28"/>
          <w:szCs w:val="28"/>
        </w:rPr>
        <w:t xml:space="preserve">полиции </w:t>
      </w:r>
      <w:r w:rsidR="00EF302C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(</w:t>
      </w:r>
      <w:proofErr w:type="gramEnd"/>
      <w:r w:rsidR="00EF302C">
        <w:rPr>
          <w:rFonts w:ascii="Times New Roman" w:hAnsi="Times New Roman" w:cs="Times New Roman"/>
          <w:bCs/>
          <w:color w:val="000000"/>
          <w:sz w:val="28"/>
          <w:szCs w:val="28"/>
        </w:rPr>
        <w:t>дислокация с. Новая Малыкла) МО МВД России «Димитровградский» - 15, образовательными организациями – 37, органом здравоохранения – 1, учреждениями культуры – 27.</w:t>
      </w:r>
    </w:p>
    <w:p w:rsidR="00EF302C" w:rsidRDefault="00EF302C" w:rsidP="00EF302C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72F88">
        <w:rPr>
          <w:rFonts w:ascii="Times New Roman" w:hAnsi="Times New Roman" w:cs="Times New Roman"/>
          <w:sz w:val="28"/>
          <w:szCs w:val="28"/>
        </w:rPr>
        <w:t>В образовательных организациях МО «Новомалыклинский район», начиная с начальной школы и заканчивая старшими классами, принял</w:t>
      </w:r>
      <w:r w:rsidR="0093342F">
        <w:rPr>
          <w:rFonts w:ascii="Times New Roman" w:hAnsi="Times New Roman" w:cs="Times New Roman"/>
          <w:sz w:val="28"/>
          <w:szCs w:val="28"/>
        </w:rPr>
        <w:t>и</w:t>
      </w:r>
      <w:r w:rsidRPr="00872F8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2F88">
        <w:rPr>
          <w:rFonts w:ascii="Times New Roman" w:hAnsi="Times New Roman" w:cs="Times New Roman"/>
          <w:sz w:val="28"/>
          <w:szCs w:val="28"/>
        </w:rPr>
        <w:t>участие  9</w:t>
      </w:r>
      <w:r>
        <w:rPr>
          <w:rFonts w:ascii="Times New Roman" w:hAnsi="Times New Roman" w:cs="Times New Roman"/>
          <w:sz w:val="28"/>
          <w:szCs w:val="28"/>
        </w:rPr>
        <w:t>52</w:t>
      </w:r>
      <w:proofErr w:type="gramEnd"/>
      <w:r w:rsidRPr="00872F88">
        <w:rPr>
          <w:rFonts w:ascii="Times New Roman" w:hAnsi="Times New Roman" w:cs="Times New Roman"/>
          <w:sz w:val="28"/>
          <w:szCs w:val="28"/>
        </w:rPr>
        <w:t xml:space="preserve"> учащихся. </w:t>
      </w:r>
      <w:r>
        <w:rPr>
          <w:rFonts w:ascii="Times New Roman" w:hAnsi="Times New Roman" w:cs="Times New Roman"/>
          <w:sz w:val="28"/>
          <w:szCs w:val="28"/>
        </w:rPr>
        <w:t>Из них 1 несовершеннолетняя, состоящая на профилактическом учете ПДН, 10 несовершеннолетних, воспитывающихся в семьях, находящихся в социально – опасном положении, 15 детей сирот и детей оставшихся без попечения родителей.</w:t>
      </w:r>
    </w:p>
    <w:p w:rsidR="008535EF" w:rsidRPr="00EF302C" w:rsidRDefault="008535EF" w:rsidP="008535EF">
      <w:pPr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F302C">
        <w:rPr>
          <w:rFonts w:ascii="Times New Roman" w:hAnsi="Times New Roman" w:cs="Times New Roman"/>
          <w:sz w:val="28"/>
          <w:szCs w:val="28"/>
        </w:rPr>
        <w:t xml:space="preserve">Специалистами Департамента социальных гарантий и профилактики безнадзорности Министерства социального развития Ульяновской области, УОГКУ СЗН отделения по Новомалыклинскому району 10.02.2025 посещено </w:t>
      </w:r>
      <w:r w:rsidRPr="00EF302C">
        <w:rPr>
          <w:rFonts w:ascii="Times New Roman" w:hAnsi="Times New Roman" w:cs="Times New Roman"/>
          <w:sz w:val="28"/>
          <w:szCs w:val="28"/>
        </w:rPr>
        <w:lastRenderedPageBreak/>
        <w:t xml:space="preserve">4 семьи, находящиеся в социально опасном положении, и 3 многодетные семьи. С 11 родителями проведены беседы о необходимости надлежащего исполнении родительских обязанностей по содержанию, воспитанию, обучению, защите прав и законных интересов несовершеннолетних детей, соблюдения противопожарной безопасности, недопустимости употребления спиртных напитков, детского травматизма. Вручены памятки по соблюдению пожарной безопасности, об ответственности за воспитание детей, контактная информация. </w:t>
      </w:r>
      <w:r w:rsidRPr="00EF302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Подготовлены и вручены памятки для несовершеннолетних «О правонарушении и ответственности», «22.00 – зона ответственности родителей».</w:t>
      </w:r>
    </w:p>
    <w:p w:rsidR="008535EF" w:rsidRPr="00EF302C" w:rsidRDefault="008535EF" w:rsidP="008535EF">
      <w:pPr>
        <w:pStyle w:val="ac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EF302C">
        <w:rPr>
          <w:rFonts w:ascii="Times New Roman" w:hAnsi="Times New Roman" w:cs="Times New Roman"/>
          <w:sz w:val="28"/>
          <w:szCs w:val="28"/>
        </w:rPr>
        <w:t>В рамках Декады правового просвещения несовершеннолетних про</w:t>
      </w:r>
      <w:r w:rsidRPr="00EF302C">
        <w:rPr>
          <w:rFonts w:ascii="Times New Roman" w:hAnsi="Times New Roman" w:cs="Times New Roman"/>
          <w:sz w:val="28"/>
          <w:szCs w:val="28"/>
          <w:lang w:eastAsia="ru-RU"/>
        </w:rPr>
        <w:t>консультировано 39 граждан</w:t>
      </w:r>
      <w:r w:rsidR="0093342F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EF302C">
        <w:rPr>
          <w:rFonts w:ascii="Times New Roman" w:hAnsi="Times New Roman" w:cs="Times New Roman"/>
          <w:sz w:val="28"/>
          <w:szCs w:val="28"/>
          <w:lang w:eastAsia="ru-RU"/>
        </w:rPr>
        <w:t xml:space="preserve"> в ходе личного приёма при оказании государственных и социальных услуг.</w:t>
      </w:r>
    </w:p>
    <w:p w:rsidR="008535EF" w:rsidRPr="00EF302C" w:rsidRDefault="008535EF" w:rsidP="008535E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F302C">
        <w:rPr>
          <w:rFonts w:ascii="Times New Roman" w:hAnsi="Times New Roman"/>
          <w:sz w:val="26"/>
          <w:szCs w:val="26"/>
        </w:rPr>
        <w:tab/>
      </w:r>
      <w:r w:rsidRPr="00EF302C">
        <w:rPr>
          <w:rFonts w:ascii="Times New Roman" w:hAnsi="Times New Roman"/>
          <w:sz w:val="28"/>
          <w:szCs w:val="28"/>
        </w:rPr>
        <w:t xml:space="preserve">В период проведения Декады правового просвещения несовершеннолетних в органы внутренних дел несовершеннолетние не доставлялись. </w:t>
      </w:r>
    </w:p>
    <w:p w:rsidR="008535EF" w:rsidRPr="00EF302C" w:rsidRDefault="008535EF" w:rsidP="008535EF">
      <w:pPr>
        <w:pStyle w:val="11"/>
        <w:jc w:val="both"/>
        <w:rPr>
          <w:rFonts w:ascii="Times New Roman" w:hAnsi="Times New Roman"/>
          <w:sz w:val="28"/>
          <w:szCs w:val="28"/>
        </w:rPr>
      </w:pPr>
      <w:r w:rsidRPr="00EF302C">
        <w:rPr>
          <w:rFonts w:ascii="Times New Roman" w:hAnsi="Times New Roman"/>
          <w:sz w:val="28"/>
          <w:szCs w:val="28"/>
        </w:rPr>
        <w:tab/>
        <w:t xml:space="preserve">Специалистами органов и учреждений системы профилактики для родителей и детей </w:t>
      </w:r>
      <w:r w:rsidR="004F3E57" w:rsidRPr="00EF302C">
        <w:rPr>
          <w:rFonts w:ascii="Times New Roman" w:hAnsi="Times New Roman"/>
          <w:sz w:val="28"/>
          <w:szCs w:val="28"/>
        </w:rPr>
        <w:t xml:space="preserve">в средства массовой информации </w:t>
      </w:r>
      <w:proofErr w:type="gramStart"/>
      <w:r w:rsidRPr="00EF302C">
        <w:rPr>
          <w:rFonts w:ascii="Times New Roman" w:hAnsi="Times New Roman"/>
          <w:sz w:val="28"/>
          <w:szCs w:val="28"/>
        </w:rPr>
        <w:t>опубликовано  57</w:t>
      </w:r>
      <w:proofErr w:type="gramEnd"/>
      <w:r w:rsidRPr="00EF302C">
        <w:rPr>
          <w:rFonts w:ascii="Times New Roman" w:hAnsi="Times New Roman"/>
          <w:sz w:val="28"/>
          <w:szCs w:val="28"/>
        </w:rPr>
        <w:t xml:space="preserve"> материалов и размещенных в информационно-телекоммуникационной сети «Интернет».    Распространен</w:t>
      </w:r>
      <w:r w:rsidR="00EF302C">
        <w:rPr>
          <w:rFonts w:ascii="Times New Roman" w:hAnsi="Times New Roman"/>
          <w:sz w:val="28"/>
          <w:szCs w:val="28"/>
        </w:rPr>
        <w:t>ы</w:t>
      </w:r>
      <w:r w:rsidRPr="00EF302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EF302C">
        <w:rPr>
          <w:rFonts w:ascii="Times New Roman" w:hAnsi="Times New Roman"/>
          <w:sz w:val="28"/>
          <w:szCs w:val="28"/>
        </w:rPr>
        <w:t>94  памятки</w:t>
      </w:r>
      <w:proofErr w:type="gramEnd"/>
      <w:r w:rsidRPr="00EF302C">
        <w:rPr>
          <w:rFonts w:ascii="Times New Roman" w:hAnsi="Times New Roman"/>
          <w:sz w:val="28"/>
          <w:szCs w:val="28"/>
        </w:rPr>
        <w:t xml:space="preserve"> и буклеты.</w:t>
      </w:r>
    </w:p>
    <w:p w:rsidR="008535EF" w:rsidRPr="00EF302C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535EF" w:rsidRDefault="008535EF" w:rsidP="008535EF"/>
    <w:p w:rsidR="008535EF" w:rsidRDefault="008535EF" w:rsidP="008535EF"/>
    <w:p w:rsidR="008535EF" w:rsidRDefault="008535EF" w:rsidP="008535E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комиссии    </w:t>
      </w:r>
    </w:p>
    <w:p w:rsidR="008535EF" w:rsidRDefault="008535EF" w:rsidP="008535EF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делам несовершеннолетних   и   </w:t>
      </w:r>
      <w:proofErr w:type="gramStart"/>
      <w:r>
        <w:rPr>
          <w:rFonts w:ascii="Times New Roman" w:hAnsi="Times New Roman"/>
          <w:sz w:val="28"/>
          <w:szCs w:val="28"/>
        </w:rPr>
        <w:t>защите  их</w:t>
      </w:r>
      <w:proofErr w:type="gramEnd"/>
      <w:r>
        <w:rPr>
          <w:rFonts w:ascii="Times New Roman" w:hAnsi="Times New Roman"/>
          <w:sz w:val="28"/>
          <w:szCs w:val="28"/>
        </w:rPr>
        <w:t xml:space="preserve">  прав</w:t>
      </w:r>
      <w:r>
        <w:rPr>
          <w:rFonts w:ascii="Times New Roman" w:hAnsi="Times New Roman"/>
          <w:sz w:val="28"/>
          <w:szCs w:val="28"/>
        </w:rPr>
        <w:tab/>
        <w:t xml:space="preserve">          </w:t>
      </w:r>
    </w:p>
    <w:p w:rsidR="008535EF" w:rsidRDefault="008535EF" w:rsidP="008535EF">
      <w:pPr>
        <w:pStyle w:val="11"/>
        <w:rPr>
          <w:sz w:val="26"/>
          <w:szCs w:val="26"/>
        </w:rPr>
      </w:pPr>
      <w:r>
        <w:rPr>
          <w:rFonts w:ascii="Times New Roman" w:hAnsi="Times New Roman"/>
          <w:sz w:val="28"/>
          <w:szCs w:val="28"/>
        </w:rPr>
        <w:t>администрации муниципального образования</w:t>
      </w:r>
    </w:p>
    <w:p w:rsidR="008535EF" w:rsidRDefault="008535EF" w:rsidP="008535EF">
      <w:pPr>
        <w:pStyle w:val="11"/>
        <w:rPr>
          <w:sz w:val="26"/>
          <w:szCs w:val="26"/>
        </w:rPr>
      </w:pPr>
      <w:bookmarkStart w:id="0" w:name="__DdeLink__28003_1368039590"/>
      <w:r>
        <w:rPr>
          <w:rFonts w:ascii="Times New Roman" w:hAnsi="Times New Roman"/>
          <w:sz w:val="28"/>
          <w:szCs w:val="28"/>
        </w:rPr>
        <w:t xml:space="preserve">«Новомалыклинский </w:t>
      </w:r>
      <w:proofErr w:type="gramStart"/>
      <w:r>
        <w:rPr>
          <w:rFonts w:ascii="Times New Roman" w:hAnsi="Times New Roman"/>
          <w:sz w:val="28"/>
          <w:szCs w:val="28"/>
        </w:rPr>
        <w:t xml:space="preserve">район» </w:t>
      </w:r>
      <w:bookmarkEnd w:id="0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t xml:space="preserve">                                                  </w:t>
      </w:r>
      <w:r>
        <w:tab/>
        <w:t xml:space="preserve">      </w:t>
      </w:r>
      <w:r>
        <w:rPr>
          <w:rFonts w:ascii="Times New Roman" w:hAnsi="Times New Roman"/>
          <w:sz w:val="28"/>
          <w:szCs w:val="28"/>
        </w:rPr>
        <w:t xml:space="preserve">     Л.Н. Исхакова</w:t>
      </w: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8"/>
          <w:szCs w:val="28"/>
        </w:rPr>
      </w:pP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8535EF" w:rsidRDefault="008535EF" w:rsidP="008535EF">
      <w:pPr>
        <w:pStyle w:val="ac"/>
        <w:jc w:val="both"/>
        <w:rPr>
          <w:rFonts w:ascii="Times New Roman" w:hAnsi="Times New Roman" w:cs="Times New Roman"/>
          <w:sz w:val="26"/>
          <w:szCs w:val="26"/>
        </w:rPr>
      </w:pPr>
    </w:p>
    <w:p w:rsidR="008535EF" w:rsidRDefault="008535EF" w:rsidP="008535EF">
      <w:pPr>
        <w:pStyle w:val="ac"/>
        <w:jc w:val="both"/>
      </w:pPr>
      <w:r>
        <w:rPr>
          <w:rFonts w:ascii="Times New Roman" w:hAnsi="Times New Roman" w:cs="Times New Roman"/>
          <w:sz w:val="20"/>
          <w:szCs w:val="20"/>
        </w:rPr>
        <w:t>Исполнитель: М.В. Захарова</w:t>
      </w:r>
    </w:p>
    <w:sectPr w:rsidR="00853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5EF"/>
    <w:rsid w:val="004F3E57"/>
    <w:rsid w:val="00663189"/>
    <w:rsid w:val="008535EF"/>
    <w:rsid w:val="00907D7F"/>
    <w:rsid w:val="0093342F"/>
    <w:rsid w:val="00E6685B"/>
    <w:rsid w:val="00EF30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A5E37"/>
  <w15:chartTrackingRefBased/>
  <w15:docId w15:val="{BD4D262E-EBBF-4766-8B3E-E362EDE7D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535EF"/>
    <w:pPr>
      <w:spacing w:after="0" w:line="240" w:lineRule="auto"/>
    </w:pPr>
    <w:rPr>
      <w:rFonts w:cs="Calibri"/>
      <w:color w:val="00000A"/>
      <w:kern w:val="0"/>
      <w:sz w:val="22"/>
      <w:szCs w:val="22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8535EF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5EF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35EF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35EF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35EF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35EF"/>
    <w:pPr>
      <w:keepNext/>
      <w:keepLines/>
      <w:spacing w:before="4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35EF"/>
    <w:pPr>
      <w:keepNext/>
      <w:keepLines/>
      <w:spacing w:before="4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35EF"/>
    <w:pPr>
      <w:keepNext/>
      <w:keepLines/>
      <w:spacing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35EF"/>
    <w:pPr>
      <w:keepNext/>
      <w:keepLines/>
      <w:spacing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35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8535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8535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8535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8535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8535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8535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8535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8535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8535EF"/>
    <w:pPr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8535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35EF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8535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8535EF"/>
    <w:pPr>
      <w:spacing w:before="160" w:after="160" w:line="278" w:lineRule="auto"/>
      <w:jc w:val="center"/>
    </w:pPr>
    <w:rPr>
      <w:rFonts w:cstheme="minorBid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8535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8535EF"/>
    <w:pPr>
      <w:spacing w:after="160" w:line="278" w:lineRule="auto"/>
      <w:ind w:left="720"/>
      <w:contextualSpacing/>
    </w:pPr>
    <w:rPr>
      <w:rFonts w:cstheme="minorBidi"/>
      <w:color w:val="auto"/>
      <w:kern w:val="2"/>
      <w:sz w:val="24"/>
      <w:szCs w:val="24"/>
      <w:lang w:eastAsia="en-US"/>
      <w14:ligatures w14:val="standardContextual"/>
    </w:rPr>
  </w:style>
  <w:style w:type="character" w:styleId="a8">
    <w:name w:val="Intense Emphasis"/>
    <w:basedOn w:val="a0"/>
    <w:uiPriority w:val="21"/>
    <w:qFormat/>
    <w:rsid w:val="008535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8535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cstheme="min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8535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8535EF"/>
    <w:rPr>
      <w:b/>
      <w:bCs/>
      <w:smallCaps/>
      <w:color w:val="2F5496" w:themeColor="accent1" w:themeShade="BF"/>
      <w:spacing w:val="5"/>
    </w:rPr>
  </w:style>
  <w:style w:type="paragraph" w:styleId="ac">
    <w:name w:val="No Spacing"/>
    <w:uiPriority w:val="1"/>
    <w:qFormat/>
    <w:rsid w:val="008535EF"/>
    <w:pPr>
      <w:suppressAutoHyphens/>
      <w:spacing w:after="0" w:line="259" w:lineRule="auto"/>
    </w:pPr>
    <w:rPr>
      <w:rFonts w:cs="Calibri"/>
      <w:color w:val="00000A"/>
      <w:kern w:val="0"/>
      <w:sz w:val="22"/>
      <w:szCs w:val="22"/>
      <w14:ligatures w14:val="none"/>
    </w:rPr>
  </w:style>
  <w:style w:type="paragraph" w:customStyle="1" w:styleId="11">
    <w:name w:val="Без интервала1"/>
    <w:qFormat/>
    <w:rsid w:val="008535EF"/>
    <w:pPr>
      <w:suppressAutoHyphens/>
      <w:spacing w:after="0" w:line="100" w:lineRule="atLeast"/>
    </w:pPr>
    <w:rPr>
      <w:rFonts w:ascii="Calibri" w:eastAsia="Calibri" w:hAnsi="Calibri" w:cs="Times New Roman"/>
      <w:color w:val="00000A"/>
      <w:kern w:val="0"/>
      <w:szCs w:val="22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597</Words>
  <Characters>3403</Characters>
  <Application>Microsoft Office Word</Application>
  <DocSecurity>0</DocSecurity>
  <Lines>28</Lines>
  <Paragraphs>7</Paragraphs>
  <ScaleCrop>false</ScaleCrop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2025-02-24T04:19:00Z</dcterms:created>
  <dcterms:modified xsi:type="dcterms:W3CDTF">2025-02-25T05:06:00Z</dcterms:modified>
</cp:coreProperties>
</file>