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BD3D0F" w:rsidTr="00BE4B70">
        <w:trPr>
          <w:cantSplit/>
          <w:trHeight w:val="5245"/>
        </w:trPr>
        <w:tc>
          <w:tcPr>
            <w:tcW w:w="5245" w:type="dxa"/>
            <w:shd w:val="clear" w:color="auto" w:fill="auto"/>
          </w:tcPr>
          <w:p w:rsidR="00BD3D0F" w:rsidRDefault="00BD3D0F" w:rsidP="00BD3D0F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2ED0C425" wp14:editId="1A017AA3">
                  <wp:extent cx="638175" cy="9048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6"/>
                <w:szCs w:val="26"/>
                <w:lang w:val="ru-RU"/>
              </w:rPr>
            </w:pPr>
            <w:r w:rsidRPr="00831816">
              <w:rPr>
                <w:sz w:val="26"/>
                <w:szCs w:val="26"/>
                <w:lang w:val="ru-RU"/>
              </w:rPr>
              <w:t>Российская Федерация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sz w:val="26"/>
                <w:szCs w:val="26"/>
                <w:lang w:val="ru-RU"/>
              </w:rPr>
            </w:pPr>
            <w:r w:rsidRPr="00831816">
              <w:rPr>
                <w:b/>
                <w:sz w:val="26"/>
                <w:szCs w:val="26"/>
                <w:lang w:val="ru-RU"/>
              </w:rPr>
              <w:t>Ульяновская область</w:t>
            </w:r>
          </w:p>
          <w:p w:rsidR="00BD3D0F" w:rsidRPr="00831816" w:rsidRDefault="00BD3D0F" w:rsidP="00BD3D0F">
            <w:pPr>
              <w:pStyle w:val="aa"/>
              <w:jc w:val="center"/>
              <w:rPr>
                <w:b/>
                <w:lang w:val="ru-RU"/>
              </w:rPr>
            </w:pPr>
            <w:r w:rsidRPr="00831816">
              <w:rPr>
                <w:b/>
                <w:lang w:val="ru-RU"/>
              </w:rPr>
              <w:t>АДМИНИСТРАЦИЯ</w:t>
            </w:r>
          </w:p>
          <w:p w:rsidR="00BD3D0F" w:rsidRPr="00831816" w:rsidRDefault="00BD3D0F" w:rsidP="00BD3D0F">
            <w:pPr>
              <w:pStyle w:val="aa"/>
              <w:jc w:val="center"/>
              <w:rPr>
                <w:lang w:val="ru-RU"/>
              </w:rPr>
            </w:pPr>
            <w:r w:rsidRPr="00831816">
              <w:rPr>
                <w:b/>
                <w:lang w:val="ru-RU"/>
              </w:rPr>
              <w:t>муниципального образования «Новомалыклинский район</w:t>
            </w:r>
            <w:r w:rsidRPr="00831816">
              <w:rPr>
                <w:lang w:val="ru-RU"/>
              </w:rPr>
              <w:t>»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28"/>
                <w:szCs w:val="28"/>
                <w:lang w:val="ru-RU"/>
              </w:rPr>
            </w:pPr>
            <w:r w:rsidRPr="00831816">
              <w:rPr>
                <w:sz w:val="28"/>
                <w:szCs w:val="28"/>
                <w:lang w:val="ru-RU"/>
              </w:rPr>
              <w:t>_______________________________</w:t>
            </w:r>
          </w:p>
          <w:p w:rsidR="00BD3D0F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433560, Ульяновская область, Новомалыклинский район,             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 xml:space="preserve">            </w:t>
            </w:r>
            <w:proofErr w:type="gramStart"/>
            <w:r w:rsidRPr="00831816">
              <w:rPr>
                <w:sz w:val="16"/>
                <w:szCs w:val="16"/>
                <w:lang w:val="ru-RU"/>
              </w:rPr>
              <w:t>с</w:t>
            </w:r>
            <w:proofErr w:type="gramEnd"/>
            <w:r w:rsidRPr="00831816">
              <w:rPr>
                <w:sz w:val="16"/>
                <w:szCs w:val="16"/>
                <w:lang w:val="ru-RU"/>
              </w:rPr>
              <w:t>. Новая Малыкла, ул. Кооперативная, 32</w:t>
            </w:r>
          </w:p>
          <w:p w:rsidR="00BD3D0F" w:rsidRPr="00831816" w:rsidRDefault="00BD3D0F" w:rsidP="00BD3D0F">
            <w:pPr>
              <w:pStyle w:val="aa"/>
              <w:jc w:val="center"/>
              <w:rPr>
                <w:sz w:val="16"/>
                <w:szCs w:val="16"/>
                <w:lang w:val="ru-RU"/>
              </w:rPr>
            </w:pPr>
            <w:r w:rsidRPr="00831816">
              <w:rPr>
                <w:sz w:val="16"/>
                <w:szCs w:val="16"/>
                <w:lang w:val="ru-RU"/>
              </w:rPr>
              <w:t>Тел.:  8 (84232) 2-19-44;  факс: 8 (84232) 2-21-53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http</w:t>
            </w:r>
            <w:r w:rsidRPr="00831816">
              <w:rPr>
                <w:rFonts w:ascii="Times New Roman" w:hAnsi="Times New Roman"/>
                <w:lang w:val="ru-RU"/>
              </w:rPr>
              <w:t xml:space="preserve">:// </w:t>
            </w:r>
            <w:hyperlink r:id="rId9" w:history="1">
              <w:r>
                <w:rPr>
                  <w:rStyle w:val="af4"/>
                  <w:rFonts w:ascii="Times New Roman" w:hAnsi="Times New Roman"/>
                </w:rPr>
                <w:t>www</w:t>
              </w:r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newmalykla</w:t>
              </w:r>
              <w:proofErr w:type="spellEnd"/>
              <w:r w:rsidRPr="00831816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2715EF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</w:rPr>
              <w:t>Email</w:t>
            </w:r>
            <w:r w:rsidRPr="002715EF">
              <w:rPr>
                <w:rFonts w:ascii="Times New Roman" w:hAnsi="Times New Roman"/>
                <w:lang w:val="ru-RU"/>
              </w:rPr>
              <w:t xml:space="preserve">.: </w:t>
            </w:r>
            <w:hyperlink r:id="rId10" w:history="1">
              <w:r>
                <w:rPr>
                  <w:rStyle w:val="af4"/>
                  <w:rFonts w:ascii="Times New Roman" w:hAnsi="Times New Roman"/>
                </w:rPr>
                <w:t>admmo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r>
                <w:rPr>
                  <w:rStyle w:val="af4"/>
                  <w:rFonts w:ascii="Times New Roman" w:hAnsi="Times New Roman"/>
                </w:rPr>
                <w:t>mm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@</w:t>
              </w:r>
              <w:r>
                <w:rPr>
                  <w:rStyle w:val="af4"/>
                  <w:rFonts w:ascii="Times New Roman" w:hAnsi="Times New Roman"/>
                </w:rPr>
                <w:t>mail</w:t>
              </w:r>
              <w:r w:rsidRPr="002715EF">
                <w:rPr>
                  <w:rStyle w:val="af4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f4"/>
                  <w:rFonts w:ascii="Times New Roman" w:hAnsi="Times New Roman"/>
                </w:rPr>
                <w:t>ru</w:t>
              </w:r>
              <w:proofErr w:type="spellEnd"/>
            </w:hyperlink>
          </w:p>
          <w:p w:rsidR="00BD3D0F" w:rsidRPr="002715EF" w:rsidRDefault="00BD3D0F" w:rsidP="00BD3D0F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5EF">
              <w:rPr>
                <w:rFonts w:ascii="Times New Roman" w:hAnsi="Times New Roman"/>
                <w:sz w:val="18"/>
                <w:szCs w:val="18"/>
                <w:lang w:val="ru-RU"/>
              </w:rPr>
              <w:t>«______ »</w:t>
            </w:r>
            <w:r w:rsidR="00EC350B"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256B96">
              <w:rPr>
                <w:rFonts w:ascii="Times New Roman" w:hAnsi="Times New Roman"/>
                <w:sz w:val="18"/>
                <w:szCs w:val="18"/>
                <w:lang w:val="ru-RU"/>
              </w:rPr>
              <w:t>ию</w:t>
            </w:r>
            <w:r w:rsidR="00A070B6"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="00D7483F">
              <w:rPr>
                <w:rFonts w:ascii="Times New Roman" w:hAnsi="Times New Roman"/>
                <w:sz w:val="18"/>
                <w:szCs w:val="18"/>
                <w:lang w:val="ru-RU"/>
              </w:rPr>
              <w:t>я</w:t>
            </w:r>
            <w:r w:rsidR="00E461E9"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202</w:t>
            </w:r>
            <w:r w:rsidR="00FF42ED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BE4B70" w:rsidRPr="002715EF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gramStart"/>
            <w:r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2715E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№ </w:t>
            </w:r>
            <w:r w:rsidR="00256B96">
              <w:rPr>
                <w:rFonts w:ascii="Times New Roman" w:hAnsi="Times New Roman"/>
                <w:sz w:val="18"/>
                <w:szCs w:val="18"/>
                <w:lang w:val="ru-RU"/>
              </w:rPr>
              <w:t>___</w:t>
            </w:r>
            <w:r w:rsidRPr="00831816">
              <w:rPr>
                <w:rFonts w:ascii="Times New Roman" w:hAnsi="Times New Roman"/>
                <w:sz w:val="18"/>
                <w:szCs w:val="18"/>
                <w:lang w:val="ru-RU"/>
              </w:rPr>
              <w:t>_________</w:t>
            </w:r>
            <w:r w:rsidR="00BE4B70">
              <w:rPr>
                <w:rFonts w:ascii="Times New Roman" w:hAnsi="Times New Roman"/>
                <w:sz w:val="18"/>
                <w:szCs w:val="18"/>
                <w:lang w:val="ru-RU"/>
              </w:rPr>
              <w:t>исх.</w:t>
            </w: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BD3D0F" w:rsidRPr="00831816" w:rsidRDefault="00BD3D0F" w:rsidP="00BD3D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D3D0F" w:rsidRDefault="00BD3D0F" w:rsidP="00F7177F">
            <w:pPr>
              <w:snapToGrid w:val="0"/>
              <w:ind w:left="459" w:right="325"/>
              <w:jc w:val="center"/>
              <w:rPr>
                <w:sz w:val="28"/>
              </w:rPr>
            </w:pPr>
          </w:p>
          <w:p w:rsidR="00BD3D0F" w:rsidRPr="00910322" w:rsidRDefault="00BD3D0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7177F" w:rsidRDefault="00F7177F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3D0F" w:rsidRDefault="00256B96" w:rsidP="00F717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B77C2">
              <w:rPr>
                <w:rFonts w:ascii="Times New Roman" w:hAnsi="Times New Roman"/>
                <w:sz w:val="28"/>
                <w:szCs w:val="28"/>
              </w:rPr>
              <w:t>лав</w:t>
            </w:r>
            <w:r w:rsidR="00A35AA6">
              <w:rPr>
                <w:rFonts w:ascii="Times New Roman" w:hAnsi="Times New Roman"/>
                <w:sz w:val="28"/>
                <w:szCs w:val="28"/>
              </w:rPr>
              <w:t>е</w:t>
            </w:r>
            <w:r w:rsidR="00BD3D0F">
              <w:rPr>
                <w:rFonts w:ascii="Times New Roman" w:hAnsi="Times New Roman"/>
                <w:sz w:val="28"/>
                <w:szCs w:val="28"/>
              </w:rPr>
              <w:t xml:space="preserve"> администрации МО «Новомалыклинский район»</w:t>
            </w:r>
          </w:p>
          <w:p w:rsidR="00BD3D0F" w:rsidRDefault="00256B96" w:rsidP="00256B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Катирк</w:t>
            </w:r>
            <w:r w:rsidR="00A35AA6">
              <w:rPr>
                <w:rFonts w:ascii="Times New Roman" w:hAnsi="Times New Roman"/>
                <w:sz w:val="28"/>
                <w:szCs w:val="28"/>
              </w:rPr>
              <w:t>иной</w:t>
            </w:r>
            <w:proofErr w:type="spellEnd"/>
            <w:r w:rsidR="00CF55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  <w:r w:rsidR="00A35AA6">
              <w:rPr>
                <w:rFonts w:ascii="Times New Roman" w:hAnsi="Times New Roman"/>
                <w:sz w:val="28"/>
                <w:szCs w:val="28"/>
              </w:rPr>
              <w:t>Д</w:t>
            </w:r>
            <w:r w:rsidR="00CF55E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3D0F" w:rsidRDefault="00BD3D0F" w:rsidP="00E62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239E" w:rsidRP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Информационный обзор</w:t>
      </w:r>
    </w:p>
    <w:p w:rsidR="00E6239E" w:rsidRPr="00E6239E" w:rsidRDefault="00E6239E" w:rsidP="00831816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  <w:r w:rsidRPr="00E6239E">
        <w:rPr>
          <w:rFonts w:ascii="Times New Roman" w:hAnsi="Times New Roman"/>
          <w:sz w:val="28"/>
          <w:szCs w:val="28"/>
          <w:lang w:val="ru-RU"/>
        </w:rPr>
        <w:t>обращений граждан и организаций, поступивших в администрацию муниципального образования «Новомалыклинский район»</w:t>
      </w:r>
    </w:p>
    <w:p w:rsidR="00E6239E" w:rsidRDefault="00E6239E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39E">
        <w:rPr>
          <w:rFonts w:ascii="Times New Roman" w:hAnsi="Times New Roman" w:cs="Times New Roman"/>
          <w:sz w:val="28"/>
          <w:szCs w:val="28"/>
        </w:rPr>
        <w:t>за</w:t>
      </w:r>
      <w:r w:rsidR="00AF443D">
        <w:rPr>
          <w:rFonts w:ascii="Times New Roman" w:hAnsi="Times New Roman" w:cs="Times New Roman"/>
          <w:sz w:val="28"/>
          <w:szCs w:val="28"/>
        </w:rPr>
        <w:t xml:space="preserve"> </w:t>
      </w:r>
      <w:r w:rsidR="00EC350B">
        <w:rPr>
          <w:rFonts w:ascii="Times New Roman" w:hAnsi="Times New Roman" w:cs="Times New Roman"/>
          <w:sz w:val="28"/>
          <w:szCs w:val="28"/>
        </w:rPr>
        <w:t xml:space="preserve"> </w:t>
      </w:r>
      <w:r w:rsidR="00256B96">
        <w:rPr>
          <w:rFonts w:ascii="Times New Roman" w:hAnsi="Times New Roman" w:cs="Times New Roman"/>
          <w:sz w:val="28"/>
          <w:szCs w:val="28"/>
        </w:rPr>
        <w:t>2</w:t>
      </w:r>
      <w:r w:rsidR="004E4FC5">
        <w:rPr>
          <w:rFonts w:ascii="Times New Roman" w:hAnsi="Times New Roman" w:cs="Times New Roman"/>
          <w:sz w:val="28"/>
          <w:szCs w:val="28"/>
        </w:rPr>
        <w:t xml:space="preserve"> </w:t>
      </w:r>
      <w:r w:rsidRPr="00E6239E">
        <w:rPr>
          <w:rFonts w:ascii="Times New Roman" w:hAnsi="Times New Roman" w:cs="Times New Roman"/>
          <w:sz w:val="28"/>
          <w:szCs w:val="28"/>
        </w:rPr>
        <w:t xml:space="preserve"> квартал  20</w:t>
      </w:r>
      <w:r w:rsidR="00D7483F">
        <w:rPr>
          <w:rFonts w:ascii="Times New Roman" w:hAnsi="Times New Roman" w:cs="Times New Roman"/>
          <w:sz w:val="28"/>
          <w:szCs w:val="28"/>
        </w:rPr>
        <w:t>2</w:t>
      </w:r>
      <w:r w:rsidR="00FF42ED">
        <w:rPr>
          <w:rFonts w:ascii="Times New Roman" w:hAnsi="Times New Roman" w:cs="Times New Roman"/>
          <w:sz w:val="28"/>
          <w:szCs w:val="28"/>
        </w:rPr>
        <w:t>4</w:t>
      </w:r>
      <w:r w:rsidRPr="00E623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3776" w:rsidRDefault="001C3776" w:rsidP="00A06F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8221"/>
      </w:tblGrid>
      <w:tr w:rsidR="001C3776" w:rsidTr="00351488">
        <w:tc>
          <w:tcPr>
            <w:tcW w:w="2127" w:type="dxa"/>
          </w:tcPr>
          <w:p w:rsidR="001C3776" w:rsidRPr="00351488" w:rsidRDefault="001C377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Паспорт обзора</w:t>
            </w:r>
          </w:p>
        </w:tc>
        <w:tc>
          <w:tcPr>
            <w:tcW w:w="8221" w:type="dxa"/>
          </w:tcPr>
          <w:p w:rsidR="001C3776" w:rsidRDefault="001C3776" w:rsidP="001C377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количества и содержания обращений, направленных в адрес главы администрации и Администрации МО «Новомалыклинский район» 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256B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483F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</w:t>
            </w:r>
            <w:r w:rsidR="00FF42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 муниципальных образований Новомалыклинского района, источников их поступления, тематической направленности, «индекса социальной напряженности» позволил выявить следующие характерные особенности.</w:t>
            </w:r>
          </w:p>
          <w:p w:rsidR="00D7483F" w:rsidRDefault="00D7483F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обзорном интервале поступило </w:t>
            </w:r>
            <w:r w:rsidR="00555CDF" w:rsidRPr="00555CDF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AD730B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что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ьше показателей за аналогичны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20</w:t>
            </w:r>
            <w:r w:rsidR="004308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ше показателей за аналогичный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3E" w:rsidRDefault="006A713E" w:rsidP="007160A7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обращениях жителям</w:t>
            </w:r>
            <w:r w:rsidR="00B34894">
              <w:rPr>
                <w:rFonts w:ascii="Times New Roman" w:hAnsi="Times New Roman" w:cs="Times New Roman"/>
                <w:sz w:val="28"/>
                <w:szCs w:val="28"/>
              </w:rPr>
              <w:t>и в отчетном периоде поставлен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55CDF" w:rsidRPr="00555CDF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  <w:r w:rsidR="006C2609" w:rsidRPr="00555C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2609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555CD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9349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 на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аналогичного периода прошлого года (далее по тексту АППГ)</w:t>
            </w:r>
            <w:r w:rsidR="00A82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боль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>ше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60E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 xml:space="preserve"> аналогичного периода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D73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6A713E" w:rsidRDefault="006A713E" w:rsidP="009A67B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 Новомалыклинскому району показатель активности обращений  в расчёте на 10 тысяч населения (1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5CDF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составил 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A6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26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57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A67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обращений.</w:t>
            </w:r>
          </w:p>
        </w:tc>
      </w:tr>
      <w:tr w:rsidR="001C3776" w:rsidTr="00351488">
        <w:tc>
          <w:tcPr>
            <w:tcW w:w="2127" w:type="dxa"/>
          </w:tcPr>
          <w:p w:rsidR="001C3776" w:rsidRPr="00CE46D9" w:rsidRDefault="006A713E" w:rsidP="00831816">
            <w:pPr>
              <w:jc w:val="center"/>
              <w:rPr>
                <w:rFonts w:ascii="Times New Roman" w:hAnsi="Times New Roman" w:cs="Times New Roman"/>
              </w:rPr>
            </w:pPr>
            <w:r w:rsidRPr="00CE46D9">
              <w:rPr>
                <w:rFonts w:ascii="Times New Roman" w:hAnsi="Times New Roman" w:cs="Times New Roman"/>
              </w:rPr>
              <w:t xml:space="preserve">Динамика ключевых показателей </w:t>
            </w:r>
            <w:r w:rsidR="00F43992" w:rsidRPr="00CE46D9">
              <w:rPr>
                <w:rFonts w:ascii="Times New Roman" w:hAnsi="Times New Roman" w:cs="Times New Roman"/>
              </w:rPr>
              <w:t xml:space="preserve">(перенаправленные обращения, </w:t>
            </w:r>
            <w:r w:rsidR="00F43992" w:rsidRPr="00CE46D9">
              <w:rPr>
                <w:rFonts w:ascii="Times New Roman" w:hAnsi="Times New Roman" w:cs="Times New Roman"/>
              </w:rPr>
              <w:lastRenderedPageBreak/>
              <w:t>коллективные, повторные)</w:t>
            </w:r>
          </w:p>
        </w:tc>
        <w:tc>
          <w:tcPr>
            <w:tcW w:w="8221" w:type="dxa"/>
          </w:tcPr>
          <w:p w:rsidR="007272BA" w:rsidRPr="00CE46D9" w:rsidRDefault="006A713E" w:rsidP="006A713E">
            <w:pPr>
              <w:ind w:firstLine="49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Динамика ключевых показателей в работе с обращениями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</w:t>
            </w:r>
            <w:r w:rsidR="00256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квартала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2BA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продемонстрировала 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5094D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0075B7">
              <w:rPr>
                <w:rFonts w:ascii="Times New Roman" w:hAnsi="Times New Roman" w:cs="Times New Roman"/>
                <w:b/>
                <w:sz w:val="28"/>
                <w:szCs w:val="28"/>
              </w:rPr>
              <w:t>ьшен</w:t>
            </w:r>
            <w:r w:rsidR="00BE4319"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ие количества  перенаправленных из вышестоящих  органов власти обращений:</w:t>
            </w:r>
          </w:p>
          <w:p w:rsidR="004B605D" w:rsidRPr="00CE46D9" w:rsidRDefault="0065094D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</w:t>
            </w:r>
            <w:r w:rsidR="00B227B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6B9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FF42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B605D" w:rsidRPr="00D721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B605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B7">
              <w:rPr>
                <w:rFonts w:ascii="Times New Roman" w:hAnsi="Times New Roman" w:cs="Times New Roman"/>
                <w:sz w:val="28"/>
                <w:szCs w:val="28"/>
              </w:rPr>
              <w:t>из Администрации Президента РФ зарегистрировано не было.</w:t>
            </w:r>
            <w:r w:rsidR="003B7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B7C43">
              <w:rPr>
                <w:rFonts w:ascii="Times New Roman" w:hAnsi="Times New Roman"/>
                <w:sz w:val="28"/>
                <w:szCs w:val="28"/>
              </w:rPr>
              <w:t xml:space="preserve">Поступил 1 запрос </w:t>
            </w:r>
            <w:r w:rsidR="00C2470D">
              <w:rPr>
                <w:rFonts w:ascii="Times New Roman" w:hAnsi="Times New Roman"/>
                <w:sz w:val="28"/>
                <w:szCs w:val="28"/>
              </w:rPr>
              <w:t>из Министерства имущественных отношений и архитектуры Ульяновской области по вопросу ремонта кровли МКД по адресу: с. Новочеремшанск, ул. Заводская, д.82</w:t>
            </w:r>
            <w:r w:rsidR="003B612F">
              <w:rPr>
                <w:rFonts w:ascii="Times New Roman" w:hAnsi="Times New Roman"/>
                <w:sz w:val="28"/>
                <w:szCs w:val="28"/>
              </w:rPr>
              <w:t>; 1 запрос из Управления федеральной службы по ветеринарному и фитосанитарному надзору по Чувашской Республике и Ульяновской области по вопросу бесхозного выпаса животных на улицах с. Вороний Куст</w:t>
            </w:r>
            <w:r w:rsidR="003B7C4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62DBD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Администрации Президента РФ зарегистрировано не было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2F">
              <w:rPr>
                <w:rFonts w:ascii="Times New Roman" w:hAnsi="Times New Roman" w:cs="Times New Roman"/>
                <w:sz w:val="28"/>
                <w:szCs w:val="28"/>
              </w:rPr>
              <w:t xml:space="preserve">Из вышестоящих органов 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власти зарегистрировано 30 обращений, в том числе 12 обращений из</w:t>
            </w:r>
            <w:r w:rsidR="003B612F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Ульяновской области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4319" w:rsidRPr="00CE46D9" w:rsidRDefault="000075B7" w:rsidP="00BE4319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1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62DBD" w:rsidRPr="00C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4319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C43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было зарегистрировано 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всего 6 обращений, в том числе 2</w:t>
            </w:r>
            <w:r w:rsidR="003B7C43"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3B7C4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B7C43" w:rsidRPr="00CE46D9">
              <w:rPr>
                <w:rFonts w:ascii="Times New Roman" w:hAnsi="Times New Roman" w:cs="Times New Roman"/>
                <w:sz w:val="28"/>
                <w:szCs w:val="28"/>
              </w:rPr>
              <w:t>, перенаправленные из Правительства Ульяновской области</w:t>
            </w:r>
            <w:r w:rsidR="00B227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2094" w:rsidRDefault="00F43992" w:rsidP="00F72094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отчетном периоде  20</w:t>
            </w:r>
            <w:r w:rsidR="00D20882" w:rsidRP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FF42ED" w:rsidRP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Pr="00F720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2094" w:rsidRP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зарегистрировано</w:t>
            </w:r>
            <w:r w:rsidR="00F72094" w:rsidRPr="00F720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2094" w:rsidRP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F72094" w:rsidRPr="00F720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34E75" w:rsidRP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коллективных обращений</w:t>
            </w:r>
            <w:r w:rsid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F72094" w:rsidRPr="00F72094" w:rsidRDefault="00F72094" w:rsidP="00F72094">
            <w:pPr>
              <w:pStyle w:val="aa"/>
              <w:ind w:firstLine="708"/>
              <w:jc w:val="both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F72094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- 1 обращение от жителей МКД по ул. Строителей, д.7 с. Новая Малыкла (7 подписей) по вопросу устройства газового компенсатора;</w:t>
            </w:r>
          </w:p>
          <w:p w:rsidR="00F43992" w:rsidRDefault="00F72094" w:rsidP="00F72094">
            <w:pPr>
              <w:ind w:firstLine="601"/>
              <w:jc w:val="both"/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F72094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- 1 обращение от жителей </w:t>
            </w:r>
            <w:proofErr w:type="gramStart"/>
            <w:r w:rsidRPr="00F72094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с</w:t>
            </w:r>
            <w:proofErr w:type="gramEnd"/>
            <w:r w:rsidRPr="00F72094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Старая Малыкла </w:t>
            </w:r>
            <w:r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(12 подписей) </w:t>
            </w:r>
            <w:r w:rsidRPr="00F72094"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по вопросу обеспечения транспортом населения с. Старая Малыкла в районный центр</w:t>
            </w:r>
            <w:r>
              <w:rPr>
                <w:rFonts w:ascii="Times New Roman" w:eastAsia="Lucida Sans Unicode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;</w:t>
            </w:r>
          </w:p>
          <w:p w:rsidR="00F72094" w:rsidRPr="00CE46D9" w:rsidRDefault="00F72094" w:rsidP="00F7209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0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от членов ТОС «Барское» </w:t>
            </w:r>
            <w:proofErr w:type="gramStart"/>
            <w:r w:rsidRPr="00F720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 w:rsidRPr="00F720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. </w:t>
            </w:r>
            <w:proofErr w:type="gramStart"/>
            <w:r w:rsidRPr="00F720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Александровка</w:t>
            </w:r>
            <w:proofErr w:type="gramEnd"/>
            <w:r w:rsidRPr="00F7209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(5 подписей) по вопросу благоустройства центра села Александровка (снос аварийных зданий).</w:t>
            </w:r>
          </w:p>
          <w:p w:rsidR="00C83E9F" w:rsidRPr="00CE46D9" w:rsidRDefault="00CF3E76" w:rsidP="001E57A7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коллективных обращений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уменьшилось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F7209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7209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сравнении с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720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F7209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F72094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>с АППГ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2F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4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  <w:p w:rsidR="00BB30C6" w:rsidRDefault="0077584E" w:rsidP="00242B5C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D2088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15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  <w:r w:rsidR="00F4399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20882" w:rsidRPr="00242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72094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зарегистрировано </w:t>
            </w:r>
            <w:r w:rsid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 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повторн</w:t>
            </w:r>
            <w:r w:rsidR="00242B5C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</w:t>
            </w:r>
            <w:r w:rsidR="00F43992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242B5C" w:rsidRPr="00242B5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</w:t>
            </w:r>
            <w:r w:rsid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:</w:t>
            </w:r>
          </w:p>
          <w:p w:rsidR="00CB6CE6" w:rsidRPr="00CB6CE6" w:rsidRDefault="00CB6CE6" w:rsidP="00CB6CE6">
            <w:pPr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</w:pPr>
            <w:r w:rsidRPr="00CB6CE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- 1 обращение от членов ТОС «Барское» </w:t>
            </w:r>
            <w:proofErr w:type="gramStart"/>
            <w:r w:rsidRPr="00CB6CE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с</w:t>
            </w:r>
            <w:proofErr w:type="gramEnd"/>
            <w:r w:rsidRPr="00CB6CE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. </w:t>
            </w:r>
            <w:proofErr w:type="gramStart"/>
            <w:r w:rsidRPr="00CB6CE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>Александровка</w:t>
            </w:r>
            <w:proofErr w:type="gramEnd"/>
            <w:r w:rsidRPr="00CB6CE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en-US"/>
              </w:rPr>
              <w:t xml:space="preserve"> по вопросу благоустройства центра села Александровка (снос аварийных зданий);</w:t>
            </w:r>
          </w:p>
          <w:p w:rsidR="00F72094" w:rsidRPr="00242B5C" w:rsidRDefault="00CB6CE6" w:rsidP="00CB6CE6">
            <w:pPr>
              <w:pStyle w:val="aa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6CE6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val="ru-RU" w:eastAsia="hi-IN" w:bidi="hi-IN"/>
              </w:rPr>
              <w:t>- 1 обращение от жителя с. Абдреево по вопросу установки компенсатора на газопроводе по ул. 50 лет Победы, д.99.</w:t>
            </w:r>
          </w:p>
          <w:p w:rsidR="00B34894" w:rsidRPr="001E57A7" w:rsidRDefault="00B669E4" w:rsidP="00CB6CE6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4EE" w:rsidRPr="00CE46D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CC2441">
              <w:rPr>
                <w:rFonts w:ascii="Times New Roman" w:hAnsi="Times New Roman"/>
                <w:sz w:val="28"/>
                <w:szCs w:val="28"/>
              </w:rPr>
              <w:t>аналогичн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ом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период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е</w:t>
            </w:r>
            <w:r w:rsidR="00CC244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B0613E">
              <w:rPr>
                <w:rFonts w:ascii="Times New Roman" w:hAnsi="Times New Roman"/>
                <w:sz w:val="28"/>
                <w:szCs w:val="28"/>
              </w:rPr>
              <w:t>2</w:t>
            </w:r>
            <w:r w:rsidR="00152F0F">
              <w:rPr>
                <w:rFonts w:ascii="Times New Roman" w:hAnsi="Times New Roman"/>
                <w:sz w:val="28"/>
                <w:szCs w:val="28"/>
              </w:rPr>
              <w:t>2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а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52F0F">
              <w:rPr>
                <w:rFonts w:ascii="Times New Roman" w:hAnsi="Times New Roman"/>
                <w:sz w:val="28"/>
                <w:szCs w:val="28"/>
              </w:rPr>
              <w:t xml:space="preserve">было зарегистрировано 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CE6">
              <w:rPr>
                <w:rFonts w:ascii="Times New Roman" w:hAnsi="Times New Roman"/>
                <w:sz w:val="28"/>
                <w:szCs w:val="28"/>
              </w:rPr>
              <w:t>3</w:t>
            </w:r>
            <w:r w:rsidR="00B061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повторн</w:t>
            </w:r>
            <w:r w:rsidR="00CB6CE6">
              <w:rPr>
                <w:rFonts w:ascii="Times New Roman" w:hAnsi="Times New Roman"/>
                <w:sz w:val="28"/>
                <w:szCs w:val="28"/>
              </w:rPr>
              <w:t>ых</w:t>
            </w:r>
            <w:r w:rsidR="00152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13E">
              <w:rPr>
                <w:rFonts w:ascii="Times New Roman" w:hAnsi="Times New Roman"/>
                <w:sz w:val="28"/>
                <w:szCs w:val="28"/>
              </w:rPr>
              <w:t>обращен</w:t>
            </w:r>
            <w:r w:rsidR="00152F0F">
              <w:rPr>
                <w:rFonts w:ascii="Times New Roman" w:hAnsi="Times New Roman"/>
                <w:sz w:val="28"/>
                <w:szCs w:val="28"/>
              </w:rPr>
              <w:t>и</w:t>
            </w:r>
            <w:r w:rsidR="00CB6CE6">
              <w:rPr>
                <w:rFonts w:ascii="Times New Roman" w:hAnsi="Times New Roman"/>
                <w:sz w:val="28"/>
                <w:szCs w:val="28"/>
              </w:rPr>
              <w:t>й</w:t>
            </w:r>
            <w:r w:rsidR="00152F0F">
              <w:rPr>
                <w:rFonts w:ascii="Times New Roman" w:hAnsi="Times New Roman"/>
                <w:sz w:val="28"/>
                <w:szCs w:val="28"/>
              </w:rPr>
              <w:t>, в 2023 году было зарегистрировано</w:t>
            </w:r>
            <w:r w:rsidR="00CB6CE6">
              <w:rPr>
                <w:rFonts w:ascii="Times New Roman" w:hAnsi="Times New Roman"/>
                <w:sz w:val="28"/>
                <w:szCs w:val="28"/>
              </w:rPr>
              <w:t xml:space="preserve"> 4 повторных обращений</w:t>
            </w:r>
            <w:r w:rsidR="002365B1" w:rsidRPr="00CE46D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B34894" w:rsidP="00B34894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Формы поступления обращений (письменные устные)</w:t>
            </w:r>
          </w:p>
        </w:tc>
        <w:tc>
          <w:tcPr>
            <w:tcW w:w="8221" w:type="dxa"/>
          </w:tcPr>
          <w:p w:rsidR="00B34894" w:rsidRDefault="00B3489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720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C32D95"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152F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D721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E623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форме поступления обращения  распределились следующим  образом: </w:t>
            </w:r>
          </w:p>
          <w:p w:rsidR="0087397E" w:rsidRDefault="00167EB4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CB6C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7397E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письменных обращений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зарегистрированных обращений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 том числе 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03D8C">
              <w:rPr>
                <w:rFonts w:ascii="Times New Roman" w:hAnsi="Times New Roman"/>
                <w:sz w:val="28"/>
                <w:szCs w:val="28"/>
                <w:lang w:val="ru-RU"/>
              </w:rPr>
              <w:t>%, в форме электронного документа)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7397E" w:rsidRDefault="00CB6CE6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6CE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64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="0087397E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устных обращений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7397E">
              <w:rPr>
                <w:rFonts w:ascii="Times New Roman" w:hAnsi="Times New Roman"/>
                <w:sz w:val="28"/>
                <w:szCs w:val="28"/>
                <w:lang w:val="ru-RU"/>
              </w:rPr>
              <w:t>%.</w:t>
            </w:r>
          </w:p>
          <w:p w:rsidR="0087397E" w:rsidRDefault="0087397E" w:rsidP="00B34894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сравнении с аналогичным период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 20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(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</w:t>
            </w:r>
            <w:r w:rsidR="00F81DD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ащений)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меньши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ась 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письмен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EA6F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увеличилась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доля </w:t>
            </w:r>
            <w:r w:rsidR="00A94FFF">
              <w:rPr>
                <w:rFonts w:ascii="Times New Roman" w:hAnsi="Times New Roman"/>
                <w:sz w:val="28"/>
                <w:szCs w:val="28"/>
                <w:lang w:val="ru-RU"/>
              </w:rPr>
              <w:t>уст</w:t>
            </w:r>
            <w:r w:rsidR="00556826">
              <w:rPr>
                <w:rFonts w:ascii="Times New Roman" w:hAnsi="Times New Roman"/>
                <w:sz w:val="28"/>
                <w:szCs w:val="28"/>
                <w:lang w:val="ru-RU"/>
              </w:rPr>
              <w:t>ных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B6CE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квартале 20</w:t>
            </w:r>
            <w:r w:rsidR="000009A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A2CD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 - </w:t>
            </w:r>
            <w:r w:rsidR="00EA6F97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письменных и </w:t>
            </w:r>
            <w:r w:rsidR="00192C8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A6F9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167E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устных обращений.</w:t>
            </w:r>
          </w:p>
          <w:p w:rsidR="002B171C" w:rsidRPr="008F4F63" w:rsidRDefault="00C46D48" w:rsidP="00E33D83">
            <w:pPr>
              <w:pStyle w:val="aa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Довольно низким остается к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оличество обращений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поступивших  в форме электронного документа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</w:t>
            </w:r>
            <w:r w:rsidR="002D2E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EA6F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EA6F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8A2CD7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2D2E8A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поступило </w:t>
            </w:r>
            <w:r w:rsidR="00EA6F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электронн</w:t>
            </w:r>
            <w:r w:rsidR="00192C85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ых</w:t>
            </w:r>
            <w:r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обращени</w:t>
            </w:r>
            <w:r w:rsidR="00192C85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й</w:t>
            </w:r>
            <w:r w:rsidR="00400B32" w:rsidRPr="008A2CD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="00EA6F97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E33D8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>% от общего количества поступивших обращений)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00B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Данный факт может говорить о неосведомлённости населения о возможности обращаться через виртуальную приёмную, невозможностью обращаться в электронной форме, обусловленной возрастом и материальным положением, желанием жителей задавать вопросы при личных встречах с руководителями района.</w:t>
            </w:r>
            <w:r w:rsidR="006769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1C3776" w:rsidTr="00351488">
        <w:tc>
          <w:tcPr>
            <w:tcW w:w="2127" w:type="dxa"/>
          </w:tcPr>
          <w:p w:rsidR="001C3776" w:rsidRPr="00351488" w:rsidRDefault="008F4F63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Источники поступления обращений</w:t>
            </w:r>
          </w:p>
        </w:tc>
        <w:tc>
          <w:tcPr>
            <w:tcW w:w="8221" w:type="dxa"/>
          </w:tcPr>
          <w:p w:rsidR="0009251A" w:rsidRDefault="00794284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D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6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устных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33D8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3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 xml:space="preserve">% из </w:t>
            </w:r>
            <w:r w:rsidR="00E33D8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обращений),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поступи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вших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 в ходе  проведения личн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ых приёмов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1A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D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были 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приняты  в ходе приемов 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на местах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FD683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принято н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9251A">
              <w:rPr>
                <w:rFonts w:ascii="Times New Roman" w:hAnsi="Times New Roman" w:cs="Times New Roman"/>
                <w:sz w:val="28"/>
                <w:szCs w:val="28"/>
              </w:rPr>
              <w:t xml:space="preserve"> выездных личных приёмах.</w:t>
            </w:r>
          </w:p>
          <w:p w:rsidR="00DA0AC6" w:rsidRPr="00DA0AC6" w:rsidRDefault="00DA0AC6" w:rsidP="006A713E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Из зарегистрированных </w:t>
            </w:r>
            <w:r w:rsidR="000E60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D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письменных обращений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% из 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% обращений (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обращений)  принято в ОМСУ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132E" w:rsidRPr="00391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обращений (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поступил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132E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C46D48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46D48" w:rsidRPr="00DA0AC6">
              <w:rPr>
                <w:rFonts w:ascii="Times New Roman" w:hAnsi="Times New Roman" w:cs="Times New Roman"/>
                <w:sz w:val="28"/>
                <w:szCs w:val="28"/>
              </w:rPr>
              <w:t>)  поступило по почте</w:t>
            </w:r>
            <w:r w:rsidR="003913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335E6" w:rsidRDefault="00DA0AC6" w:rsidP="00DA0A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>В сравнении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9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кварталом 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C2D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3 и 2022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много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ньши</w:t>
            </w:r>
            <w:r w:rsidR="00CE7DD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71108">
              <w:rPr>
                <w:rFonts w:ascii="Times New Roman" w:hAnsi="Times New Roman" w:cs="Times New Roman"/>
                <w:sz w:val="28"/>
                <w:szCs w:val="28"/>
              </w:rPr>
              <w:t>ась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доля письменных обращений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35E6">
              <w:rPr>
                <w:rFonts w:ascii="Times New Roman" w:hAnsi="Times New Roman" w:cs="Times New Roman"/>
                <w:sz w:val="28"/>
                <w:szCs w:val="28"/>
              </w:rPr>
              <w:t xml:space="preserve"> написанных от руки и направленных в конвертах.</w:t>
            </w:r>
          </w:p>
          <w:p w:rsidR="006769A3" w:rsidRDefault="005335E6" w:rsidP="00DA0AC6">
            <w:pPr>
              <w:ind w:firstLine="4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например в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доля </w:t>
            </w:r>
            <w:r w:rsidR="008744FD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   составила 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3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DA0AC6" w:rsidRP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0AC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а в сравнении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3F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C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% обращений (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из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A0AC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971C8" w:rsidRPr="008E79C5" w:rsidRDefault="00AB1BFF" w:rsidP="000D6197">
            <w:pPr>
              <w:ind w:firstLine="49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отчетном периоде доля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обращений, поступивших в форме электронного документа </w:t>
            </w:r>
            <w:r w:rsidR="00916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сравнении с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2F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много уменьшилась</w:t>
            </w:r>
            <w:proofErr w:type="gramEnd"/>
            <w:r w:rsid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1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116D" w:rsidRPr="0091679F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955F3" w:rsidRPr="0091679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и с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кварталом 2022 года (было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9 обращений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74D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 w:rsidR="00D955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35E6" w:rsidTr="00351488">
        <w:tc>
          <w:tcPr>
            <w:tcW w:w="2127" w:type="dxa"/>
          </w:tcPr>
          <w:p w:rsidR="005335E6" w:rsidRPr="00351488" w:rsidRDefault="005335E6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Виды обращений (заявления, предложения, жалобы)</w:t>
            </w:r>
          </w:p>
        </w:tc>
        <w:tc>
          <w:tcPr>
            <w:tcW w:w="8221" w:type="dxa"/>
          </w:tcPr>
          <w:p w:rsidR="002F57F2" w:rsidRDefault="00401D80" w:rsidP="0085524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1C5265" w:rsidRPr="001C526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C5265" w:rsidRPr="001C52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D6197" w:rsidRPr="000D61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202</w:t>
            </w:r>
            <w:r w:rsidR="009274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="002F57F2" w:rsidRP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зарегистрирован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ы заявления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жалоб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предложений </w:t>
            </w:r>
            <w:r w:rsidR="004E5F8A">
              <w:rPr>
                <w:rFonts w:ascii="Times New Roman" w:hAnsi="Times New Roman"/>
                <w:sz w:val="28"/>
                <w:szCs w:val="28"/>
                <w:lang w:val="ru-RU"/>
              </w:rPr>
              <w:t>не поступало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C5265" w:rsidRDefault="00401D80" w:rsidP="004E5F8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D6197" w:rsidRPr="000D61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квартале 20</w:t>
            </w:r>
            <w:r w:rsidR="00305D3F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91679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года</w:t>
            </w:r>
            <w:r w:rsidR="006B116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был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зарегистрирован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2F57F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B116D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="002F57F2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0D61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жалоба</w:t>
            </w:r>
            <w:r w:rsidR="00117D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91679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жительницы </w:t>
            </w:r>
            <w:proofErr w:type="gramStart"/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. Средняя Якушка на некорректное поведение сотрудника администрации при оформлении земельного участка</w:t>
            </w:r>
            <w:r w:rsidR="00305D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01D80" w:rsidRPr="00351488" w:rsidRDefault="00401D80" w:rsidP="00BE273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0D619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D6197" w:rsidRPr="000D61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 w:rsidR="00824504" w:rsidRPr="000D619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824504" w:rsidRPr="00401D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квартале 2022 года</w:t>
            </w:r>
            <w:r w:rsidR="00BE27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жалоб и предложений не зарегистрировано</w:t>
            </w:r>
            <w:r w:rsidR="008245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     </w:t>
            </w:r>
          </w:p>
        </w:tc>
      </w:tr>
      <w:tr w:rsidR="001E5E45" w:rsidTr="00351488">
        <w:tc>
          <w:tcPr>
            <w:tcW w:w="2127" w:type="dxa"/>
          </w:tcPr>
          <w:p w:rsidR="001E5E45" w:rsidRPr="00351488" w:rsidRDefault="00652277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8221" w:type="dxa"/>
          </w:tcPr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вопросов в</w:t>
            </w:r>
            <w:r w:rsidR="00BE27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733" w:rsidRPr="00724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2F57F2"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составило -</w:t>
            </w:r>
            <w:r w:rsidR="009B1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733" w:rsidRPr="007244AF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  <w:r w:rsidR="002F57F2" w:rsidRPr="00724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1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BE273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277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F66">
              <w:rPr>
                <w:rFonts w:ascii="Times New Roman" w:hAnsi="Times New Roman" w:cs="Times New Roman"/>
                <w:sz w:val="28"/>
                <w:szCs w:val="28"/>
              </w:rPr>
              <w:t>Анализ  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предпочтений жителей Новомалыклинского района позволил выстроить следующий рейтинг вопросов.</w:t>
            </w:r>
          </w:p>
          <w:p w:rsidR="00015966" w:rsidRDefault="00652277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первом месте в рейтинге вопросов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>, как  и  в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8245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117D18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квартале 20</w:t>
            </w:r>
            <w:r w:rsidR="00401D8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274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159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года, 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стоит  кластер «Хозяйственная деятельность»  -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F1721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F4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общего количества поставленных в обращениях вопросов. </w:t>
            </w:r>
          </w:p>
          <w:p w:rsidR="00652277" w:rsidRDefault="00F80E50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актуальные вопросы из кластера «Хозяйственная деятельность</w:t>
            </w:r>
            <w:r w:rsidR="009C2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14DBB" w:rsidRDefault="00214DBB" w:rsidP="00214DBB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36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ремонт 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дорог –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A5B7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 или 12,</w:t>
            </w:r>
            <w:r w:rsidR="009A5B7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214DBB" w:rsidRDefault="00214DBB" w:rsidP="00AF6CA9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13677C">
              <w:rPr>
                <w:rFonts w:ascii="Times New Roman" w:hAnsi="Times New Roman" w:cs="Times New Roman"/>
                <w:sz w:val="28"/>
                <w:szCs w:val="28"/>
              </w:rPr>
              <w:t>Новочеремшанск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(ремонт дороги по ул.</w:t>
            </w:r>
            <w:r w:rsidR="0013677C">
              <w:rPr>
                <w:rFonts w:ascii="Times New Roman" w:hAnsi="Times New Roman" w:cs="Times New Roman"/>
                <w:sz w:val="28"/>
                <w:szCs w:val="28"/>
              </w:rPr>
              <w:t xml:space="preserve"> Мичурина, перекресток ул. Мичурина и ул. Школьная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677C">
              <w:rPr>
                <w:rFonts w:ascii="Times New Roman" w:hAnsi="Times New Roman" w:cs="Times New Roman"/>
                <w:sz w:val="28"/>
                <w:szCs w:val="28"/>
              </w:rPr>
              <w:t xml:space="preserve">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областью</w:t>
            </w:r>
            <w:r w:rsidR="0013677C">
              <w:rPr>
                <w:rFonts w:ascii="Times New Roman" w:hAnsi="Times New Roman" w:cs="Times New Roman"/>
                <w:sz w:val="28"/>
                <w:szCs w:val="28"/>
              </w:rPr>
              <w:t xml:space="preserve"> и с. Новочеремшанск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13677C">
              <w:rPr>
                <w:rFonts w:ascii="Times New Roman" w:hAnsi="Times New Roman" w:cs="Times New Roman"/>
                <w:sz w:val="28"/>
                <w:szCs w:val="28"/>
              </w:rPr>
              <w:t xml:space="preserve"> с. Александровка (ремонт дороги ул. </w:t>
            </w:r>
            <w:r w:rsidR="009A7F06">
              <w:rPr>
                <w:rFonts w:ascii="Times New Roman" w:hAnsi="Times New Roman" w:cs="Times New Roman"/>
                <w:sz w:val="28"/>
                <w:szCs w:val="28"/>
              </w:rPr>
              <w:t>Садовая, тротуар около остановки по ул. Казанская),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F06">
              <w:rPr>
                <w:rFonts w:ascii="Times New Roman" w:hAnsi="Times New Roman" w:cs="Times New Roman"/>
                <w:sz w:val="28"/>
                <w:szCs w:val="28"/>
              </w:rPr>
              <w:t>Станция Якушка (защебенить участок дороги, соединяющий ул. Советская и ул. Элеваторная</w:t>
            </w:r>
            <w:r w:rsidR="00AD5C3E">
              <w:rPr>
                <w:rFonts w:ascii="Times New Roman" w:hAnsi="Times New Roman" w:cs="Times New Roman"/>
                <w:sz w:val="28"/>
                <w:szCs w:val="28"/>
              </w:rPr>
              <w:t>, ул. Элеваторная</w:t>
            </w:r>
            <w:r w:rsidR="00AF6CA9">
              <w:rPr>
                <w:rFonts w:ascii="Times New Roman" w:hAnsi="Times New Roman" w:cs="Times New Roman"/>
                <w:sz w:val="28"/>
                <w:szCs w:val="28"/>
              </w:rPr>
              <w:t>, ул. Кооперативная от дома № 40 до конца улицы</w:t>
            </w:r>
            <w:r w:rsidR="009A7F06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 w:rsidR="009A7F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A7F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5C3E">
              <w:rPr>
                <w:rFonts w:ascii="Times New Roman" w:hAnsi="Times New Roman" w:cs="Times New Roman"/>
                <w:sz w:val="28"/>
                <w:szCs w:val="28"/>
              </w:rPr>
              <w:t xml:space="preserve"> Старая Малыкла (щебеночное покрытие ул. Новая), с. Нижняя Якушка (дорога к храму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>, ул. Октябрьская на въезде в село, ул. Зеленая</w:t>
            </w:r>
            <w:r w:rsidR="00AD5C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5B7B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="009A5B7B">
              <w:rPr>
                <w:rFonts w:ascii="Times New Roman" w:hAnsi="Times New Roman" w:cs="Times New Roman"/>
                <w:sz w:val="28"/>
                <w:szCs w:val="28"/>
              </w:rPr>
              <w:t>Гимрановка</w:t>
            </w:r>
            <w:proofErr w:type="spellEnd"/>
            <w:r w:rsidR="009A5B7B">
              <w:rPr>
                <w:rFonts w:ascii="Times New Roman" w:hAnsi="Times New Roman" w:cs="Times New Roman"/>
                <w:sz w:val="28"/>
                <w:szCs w:val="28"/>
              </w:rPr>
              <w:t xml:space="preserve"> (щебеночное покрытие по ул. Зеленая), с. Новая Куликовка (дорога на кладбище).</w:t>
            </w:r>
            <w:r w:rsidR="00AD5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85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благоустройство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="00ED583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5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вопросов или 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80382B" w:rsidRDefault="00F85DF6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F6CA9">
              <w:rPr>
                <w:rFonts w:ascii="Times New Roman" w:hAnsi="Times New Roman" w:cs="Times New Roman"/>
                <w:sz w:val="28"/>
                <w:szCs w:val="28"/>
              </w:rPr>
              <w:t xml:space="preserve"> Вороний 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CA9">
              <w:rPr>
                <w:rFonts w:ascii="Times New Roman" w:hAnsi="Times New Roman" w:cs="Times New Roman"/>
                <w:sz w:val="28"/>
                <w:szCs w:val="28"/>
              </w:rPr>
              <w:t xml:space="preserve">ремонт пешеходной дорожки до крыльца школы, установка </w:t>
            </w:r>
            <w:proofErr w:type="spellStart"/>
            <w:r w:rsidR="00AF6CA9">
              <w:rPr>
                <w:rFonts w:ascii="Times New Roman" w:hAnsi="Times New Roman" w:cs="Times New Roman"/>
                <w:sz w:val="28"/>
                <w:szCs w:val="28"/>
              </w:rPr>
              <w:t>велопарковки</w:t>
            </w:r>
            <w:proofErr w:type="spellEnd"/>
            <w:r w:rsidR="00AF6CA9">
              <w:rPr>
                <w:rFonts w:ascii="Times New Roman" w:hAnsi="Times New Roman" w:cs="Times New Roman"/>
                <w:sz w:val="28"/>
                <w:szCs w:val="28"/>
              </w:rPr>
              <w:t xml:space="preserve"> около магазина</w:t>
            </w:r>
            <w:r w:rsidR="00803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5DF6" w:rsidRDefault="0080382B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AF6CA9">
              <w:rPr>
                <w:rFonts w:ascii="Times New Roman" w:hAnsi="Times New Roman" w:cs="Times New Roman"/>
                <w:sz w:val="28"/>
                <w:szCs w:val="28"/>
              </w:rPr>
              <w:t>Верх</w:t>
            </w:r>
            <w:r w:rsidR="0019503F">
              <w:rPr>
                <w:rFonts w:ascii="Times New Roman" w:hAnsi="Times New Roman" w:cs="Times New Roman"/>
                <w:sz w:val="28"/>
                <w:szCs w:val="28"/>
              </w:rPr>
              <w:t>няя</w:t>
            </w:r>
            <w:proofErr w:type="gramEnd"/>
            <w:r w:rsidR="0019503F">
              <w:rPr>
                <w:rFonts w:ascii="Times New Roman" w:hAnsi="Times New Roman" w:cs="Times New Roman"/>
                <w:sz w:val="28"/>
                <w:szCs w:val="28"/>
              </w:rPr>
              <w:t xml:space="preserve"> Якушка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F6CA9">
              <w:rPr>
                <w:rFonts w:ascii="Times New Roman" w:hAnsi="Times New Roman" w:cs="Times New Roman"/>
                <w:sz w:val="28"/>
                <w:szCs w:val="28"/>
              </w:rPr>
              <w:t>планировка земли, укладка водопропускной трубы между приусадебным участком школы и домом</w:t>
            </w:r>
            <w:r w:rsidR="0099352C">
              <w:rPr>
                <w:rFonts w:ascii="Times New Roman" w:hAnsi="Times New Roman" w:cs="Times New Roman"/>
                <w:sz w:val="28"/>
                <w:szCs w:val="28"/>
              </w:rPr>
              <w:t xml:space="preserve"> № 16 по ул. Садовая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85DF6" w:rsidRPr="00F85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82B" w:rsidRDefault="0080382B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842CE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D16">
              <w:rPr>
                <w:rFonts w:ascii="Times New Roman" w:hAnsi="Times New Roman" w:cs="Times New Roman"/>
                <w:sz w:val="28"/>
                <w:szCs w:val="28"/>
              </w:rPr>
              <w:t>Малыкл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 w:rsidR="00AF6CA9">
              <w:rPr>
                <w:rFonts w:ascii="Times New Roman" w:hAnsi="Times New Roman" w:cs="Times New Roman"/>
                <w:sz w:val="28"/>
                <w:szCs w:val="28"/>
              </w:rPr>
              <w:t>устройство газового компенсатора около МКД №7 по ул. Строителей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838" w:rsidRDefault="00ED583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352C">
              <w:rPr>
                <w:rFonts w:ascii="Times New Roman" w:hAnsi="Times New Roman" w:cs="Times New Roman"/>
                <w:sz w:val="28"/>
                <w:szCs w:val="28"/>
              </w:rPr>
              <w:t>Старая Малыкла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25F">
              <w:rPr>
                <w:rFonts w:ascii="Times New Roman" w:hAnsi="Times New Roman" w:cs="Times New Roman"/>
                <w:sz w:val="28"/>
                <w:szCs w:val="28"/>
              </w:rPr>
              <w:t>планировка земли по ул. Центральная, между д.14 и д.15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25F" w:rsidRDefault="00ED583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с. </w:t>
            </w:r>
            <w:proofErr w:type="gramStart"/>
            <w:r w:rsidR="00E0525F">
              <w:rPr>
                <w:rFonts w:ascii="Times New Roman" w:hAnsi="Times New Roman" w:cs="Times New Roman"/>
                <w:sz w:val="28"/>
                <w:szCs w:val="28"/>
              </w:rPr>
              <w:t>Нижняя</w:t>
            </w:r>
            <w:proofErr w:type="gramEnd"/>
            <w:r w:rsidR="00C84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525F">
              <w:rPr>
                <w:rFonts w:ascii="Times New Roman" w:hAnsi="Times New Roman" w:cs="Times New Roman"/>
                <w:sz w:val="28"/>
                <w:szCs w:val="28"/>
              </w:rPr>
              <w:t>Якуш</w:t>
            </w:r>
            <w:r w:rsidR="00C842C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7F5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525F">
              <w:rPr>
                <w:rFonts w:ascii="Times New Roman" w:hAnsi="Times New Roman" w:cs="Times New Roman"/>
                <w:sz w:val="28"/>
                <w:szCs w:val="28"/>
              </w:rPr>
              <w:t xml:space="preserve">отвод талых вод с дороги, </w:t>
            </w:r>
            <w:proofErr w:type="spellStart"/>
            <w:r w:rsidR="00E0525F">
              <w:rPr>
                <w:rFonts w:ascii="Times New Roman" w:hAnsi="Times New Roman" w:cs="Times New Roman"/>
                <w:sz w:val="28"/>
                <w:szCs w:val="28"/>
              </w:rPr>
              <w:t>расклинцовка</w:t>
            </w:r>
            <w:proofErr w:type="spellEnd"/>
            <w:r w:rsidR="00E0525F">
              <w:rPr>
                <w:rFonts w:ascii="Times New Roman" w:hAnsi="Times New Roman" w:cs="Times New Roman"/>
                <w:sz w:val="28"/>
                <w:szCs w:val="28"/>
              </w:rPr>
              <w:t xml:space="preserve"> по ул. Зеленая;</w:t>
            </w:r>
          </w:p>
          <w:p w:rsidR="007F58E6" w:rsidRDefault="00E0525F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C0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Старая Тюгальбуга, вырубка поросли около газопровода по ул. Речная</w:t>
            </w:r>
            <w:r w:rsidR="00931FBF">
              <w:rPr>
                <w:rFonts w:ascii="Times New Roman" w:hAnsi="Times New Roman" w:cs="Times New Roman"/>
                <w:sz w:val="28"/>
                <w:szCs w:val="28"/>
              </w:rPr>
              <w:t xml:space="preserve">, спил тополей по ул. Кооперативная, д.11, укрепление дамбы, ремонт памятника в парке Победы, </w:t>
            </w:r>
            <w:proofErr w:type="spellStart"/>
            <w:r w:rsidR="00931FBF"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 w:rsidR="00931FBF">
              <w:rPr>
                <w:rFonts w:ascii="Times New Roman" w:hAnsi="Times New Roman" w:cs="Times New Roman"/>
                <w:sz w:val="28"/>
                <w:szCs w:val="28"/>
              </w:rPr>
              <w:t xml:space="preserve"> травы в 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525F" w:rsidRDefault="00E0525F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Эчкаюн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установка детской площадки, опашка по ул. Зеленая</w:t>
            </w:r>
            <w:r w:rsidR="00E970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70AD" w:rsidRDefault="00931FBF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Средняя Якушка, уборка придомовой территории по ул. Центральная, д.19;</w:t>
            </w:r>
          </w:p>
          <w:p w:rsidR="00931FBF" w:rsidRDefault="00931FBF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снос аварийных зданий в центре села.</w:t>
            </w:r>
          </w:p>
          <w:p w:rsidR="003333DC" w:rsidRDefault="003333DC" w:rsidP="003333DC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уличное освещение - 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%,</w:t>
            </w:r>
          </w:p>
          <w:p w:rsidR="00772F0F" w:rsidRDefault="003333DC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</w:t>
            </w:r>
            <w:r w:rsidR="00BB205B">
              <w:rPr>
                <w:rFonts w:ascii="Times New Roman" w:hAnsi="Times New Roman" w:cs="Times New Roman"/>
                <w:sz w:val="28"/>
                <w:szCs w:val="28"/>
              </w:rPr>
              <w:t>вочеремшанск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205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1FBF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фотореле на </w:t>
            </w:r>
            <w:proofErr w:type="spellStart"/>
            <w:r w:rsidR="00931FBF">
              <w:rPr>
                <w:rFonts w:ascii="Times New Roman" w:hAnsi="Times New Roman" w:cs="Times New Roman"/>
                <w:sz w:val="28"/>
                <w:szCs w:val="28"/>
              </w:rPr>
              <w:t>светоточке</w:t>
            </w:r>
            <w:proofErr w:type="spellEnd"/>
            <w:r w:rsidR="00931FBF">
              <w:rPr>
                <w:rFonts w:ascii="Times New Roman" w:hAnsi="Times New Roman" w:cs="Times New Roman"/>
                <w:sz w:val="28"/>
                <w:szCs w:val="28"/>
              </w:rPr>
              <w:t xml:space="preserve"> по ул. Мичурина, д.23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72F0F" w:rsidRDefault="003333DC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446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1FBF">
              <w:rPr>
                <w:rFonts w:ascii="Times New Roman" w:hAnsi="Times New Roman" w:cs="Times New Roman"/>
                <w:sz w:val="28"/>
                <w:szCs w:val="28"/>
              </w:rPr>
              <w:t>Вороний Куст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1FBF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восстановить </w:t>
            </w:r>
            <w:r w:rsidR="004469F0">
              <w:rPr>
                <w:rFonts w:ascii="Times New Roman" w:hAnsi="Times New Roman" w:cs="Times New Roman"/>
                <w:sz w:val="28"/>
                <w:szCs w:val="28"/>
              </w:rPr>
              <w:t>светильник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t xml:space="preserve"> по ул. Лесная, 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д.23</w:t>
            </w:r>
            <w:r w:rsidR="004469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72819">
              <w:rPr>
                <w:rFonts w:ascii="Times New Roman" w:hAnsi="Times New Roman" w:cs="Times New Roman"/>
                <w:sz w:val="28"/>
                <w:szCs w:val="28"/>
              </w:rPr>
              <w:t xml:space="preserve">, по ул. </w:t>
            </w:r>
            <w:r w:rsidR="00931FBF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F7281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1FBF">
              <w:rPr>
                <w:rFonts w:ascii="Times New Roman" w:hAnsi="Times New Roman" w:cs="Times New Roman"/>
                <w:sz w:val="28"/>
                <w:szCs w:val="28"/>
              </w:rPr>
              <w:t>ул. Камчатская, ул. Лесная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31FBF">
              <w:rPr>
                <w:rFonts w:ascii="Times New Roman" w:hAnsi="Times New Roman" w:cs="Times New Roman"/>
                <w:sz w:val="28"/>
                <w:szCs w:val="28"/>
              </w:rPr>
              <w:t>установка дополнительных светильников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B11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772F0F" w:rsidRDefault="00B113E3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772F0F">
              <w:rPr>
                <w:rFonts w:ascii="Times New Roman" w:hAnsi="Times New Roman" w:cs="Times New Roman"/>
                <w:sz w:val="28"/>
                <w:szCs w:val="28"/>
              </w:rPr>
              <w:t>Верхняя</w:t>
            </w:r>
            <w:proofErr w:type="gramEnd"/>
            <w:r w:rsidR="00772F0F">
              <w:rPr>
                <w:rFonts w:ascii="Times New Roman" w:hAnsi="Times New Roman" w:cs="Times New Roman"/>
                <w:sz w:val="28"/>
                <w:szCs w:val="28"/>
              </w:rPr>
              <w:t xml:space="preserve"> Якушка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уличное освещение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t xml:space="preserve"> и ул. Новая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72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2F0F" w:rsidRDefault="00772F0F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Малыкла, (установка светильника по ул. Новая, д.14);</w:t>
            </w:r>
          </w:p>
          <w:p w:rsidR="003333DC" w:rsidRDefault="00772F0F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33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Нижняя Якушка, (установка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Зеленая, д.40;</w:t>
            </w:r>
          </w:p>
          <w:p w:rsidR="00772F0F" w:rsidRDefault="00772F0F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Станция Якушка, (ремонт светильника по ул. Элеваторная и переулок ул. Элеваторная и ул. Советская), установка уличного фонаря на столб по ул. Мусы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д.3);</w:t>
            </w:r>
          </w:p>
          <w:p w:rsidR="00772F0F" w:rsidRDefault="00772F0F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(провести уличное освещение по ул. Садовая от дома № 1 до дома № 90).</w:t>
            </w:r>
          </w:p>
          <w:p w:rsidR="00BE6D18" w:rsidRDefault="00D52902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нормализация водоснабжения – 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,2%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E6D18" w:rsidRDefault="00D52902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Новочеремшанск, ул. </w:t>
            </w:r>
            <w:proofErr w:type="gramStart"/>
            <w:r w:rsidR="00A05042">
              <w:rPr>
                <w:rFonts w:ascii="Times New Roman" w:hAnsi="Times New Roman" w:cs="Times New Roman"/>
                <w:sz w:val="28"/>
                <w:szCs w:val="28"/>
              </w:rPr>
              <w:t>Зелен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A05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05042">
              <w:rPr>
                <w:rFonts w:ascii="Times New Roman" w:hAnsi="Times New Roman" w:cs="Times New Roman"/>
                <w:sz w:val="28"/>
                <w:szCs w:val="28"/>
              </w:rPr>
              <w:t>слабый напор на 3 этаже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6D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D18" w:rsidRDefault="00D52902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D1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BE6D18">
              <w:rPr>
                <w:rFonts w:ascii="Times New Roman" w:hAnsi="Times New Roman" w:cs="Times New Roman"/>
                <w:sz w:val="28"/>
                <w:szCs w:val="28"/>
              </w:rPr>
              <w:t>Елховый</w:t>
            </w:r>
            <w:proofErr w:type="spellEnd"/>
            <w:r w:rsidR="00BE6D18">
              <w:rPr>
                <w:rFonts w:ascii="Times New Roman" w:hAnsi="Times New Roman" w:cs="Times New Roman"/>
                <w:sz w:val="28"/>
                <w:szCs w:val="28"/>
              </w:rPr>
              <w:t xml:space="preserve"> Куст,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="00BE6D18">
              <w:rPr>
                <w:rFonts w:ascii="Times New Roman" w:hAnsi="Times New Roman" w:cs="Times New Roman"/>
                <w:sz w:val="28"/>
                <w:szCs w:val="28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E6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 w:rsidR="00BE6D18">
              <w:rPr>
                <w:rFonts w:ascii="Times New Roman" w:hAnsi="Times New Roman" w:cs="Times New Roman"/>
                <w:sz w:val="28"/>
                <w:szCs w:val="28"/>
              </w:rPr>
              <w:t>перерасчет платы за услуги ХВС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6D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D18" w:rsidRDefault="00BE6D18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Верхняя Якушка,</w:t>
            </w:r>
            <w:r w:rsidR="00D52902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Московск</w:t>
            </w:r>
            <w:r w:rsidR="00D529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(мутная вода</w:t>
            </w:r>
            <w:r w:rsidR="00D529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6D18" w:rsidRDefault="00BE6D18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Новая Малыкла, ул. Кооперативная, д.2 (подключение к центральному водопроводу), ул. Железнодорожная, д.6 (нет возможности подключения к новому водопроводу);</w:t>
            </w:r>
            <w:proofErr w:type="gramEnd"/>
          </w:p>
          <w:p w:rsidR="00A34886" w:rsidRDefault="00BE6D18" w:rsidP="0096556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(установка водонапорной башни и скважины)</w:t>
            </w:r>
            <w:r w:rsidR="00D529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65937" w:rsidRPr="00665937" w:rsidRDefault="00665937" w:rsidP="00686DDA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обращения по ЖБО – 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659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или 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66593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665937" w:rsidRDefault="00665937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26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72697">
              <w:rPr>
                <w:rFonts w:ascii="Times New Roman" w:hAnsi="Times New Roman" w:cs="Times New Roman"/>
                <w:sz w:val="28"/>
                <w:szCs w:val="28"/>
              </w:rPr>
              <w:t>Станция Якушка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D72697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="00D72697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72697">
              <w:rPr>
                <w:rFonts w:ascii="Times New Roman" w:hAnsi="Times New Roman" w:cs="Times New Roman"/>
                <w:sz w:val="28"/>
                <w:szCs w:val="28"/>
              </w:rPr>
              <w:t>установка слива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72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4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3DC" w:rsidRDefault="0003497C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обращения по 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14DBB" w:rsidRPr="00214DB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214DBB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464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1367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367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D3DC0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497C" w:rsidRDefault="00D72697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Елховый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Куст,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перерасчет платы за </w:t>
            </w:r>
            <w:r w:rsidR="000628D9">
              <w:rPr>
                <w:rFonts w:ascii="Times New Roman" w:hAnsi="Times New Roman" w:cs="Times New Roman"/>
                <w:sz w:val="28"/>
                <w:szCs w:val="28"/>
              </w:rPr>
              <w:t>услуги ТКО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838" w:rsidRDefault="00ED5838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0628D9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вка, </w:t>
            </w:r>
            <w:r w:rsidR="000628D9">
              <w:rPr>
                <w:rFonts w:ascii="Times New Roman" w:hAnsi="Times New Roman" w:cs="Times New Roman"/>
                <w:sz w:val="28"/>
                <w:szCs w:val="28"/>
              </w:rPr>
              <w:t>временно прекратить вывоз ТКО с ул.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628D9" w:rsidRDefault="00ED5838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</w:t>
            </w:r>
            <w:r w:rsidR="000628D9">
              <w:rPr>
                <w:rFonts w:ascii="Times New Roman" w:hAnsi="Times New Roman" w:cs="Times New Roman"/>
                <w:sz w:val="28"/>
                <w:szCs w:val="28"/>
              </w:rPr>
              <w:t>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628D9">
              <w:rPr>
                <w:rFonts w:ascii="Times New Roman" w:hAnsi="Times New Roman" w:cs="Times New Roman"/>
                <w:sz w:val="28"/>
                <w:szCs w:val="28"/>
              </w:rPr>
              <w:t>Якуш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ка, </w:t>
            </w:r>
            <w:r w:rsidR="000628D9">
              <w:rPr>
                <w:rFonts w:ascii="Times New Roman" w:hAnsi="Times New Roman" w:cs="Times New Roman"/>
                <w:sz w:val="28"/>
                <w:szCs w:val="28"/>
              </w:rPr>
              <w:t>ремонт контейнера по ул. Советская, д.20; ул. Школьная, д.1, несвоевременный вывоз мусора (около магазина)</w:t>
            </w:r>
            <w:r w:rsidR="00072EFB">
              <w:rPr>
                <w:rFonts w:ascii="Times New Roman" w:hAnsi="Times New Roman" w:cs="Times New Roman"/>
                <w:sz w:val="28"/>
                <w:szCs w:val="28"/>
              </w:rPr>
              <w:t>, установка площадки ТКО по ул. Кооперативная,40, перерасчет платы за услуги ТКО</w:t>
            </w:r>
            <w:r w:rsidR="00062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28D9" w:rsidRDefault="000628D9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Малыкла, несвоевременный вывоз мусора;</w:t>
            </w:r>
          </w:p>
          <w:p w:rsidR="000628D9" w:rsidRDefault="000628D9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Эчкаюн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установка контейнера около кладбища;</w:t>
            </w:r>
          </w:p>
          <w:p w:rsidR="00072EFB" w:rsidRDefault="000628D9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Куликовка, перерасчет платы за вывоз ТКО</w:t>
            </w:r>
            <w:r w:rsidR="00072E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5838" w:rsidRDefault="00072EFB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Тюгальбуга, законность установки мусорного контейнера по ул. Садовая, д.13</w:t>
            </w:r>
            <w:r w:rsidR="00ED5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3248" w:rsidRDefault="00C13248" w:rsidP="00C13248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00B">
              <w:rPr>
                <w:rFonts w:ascii="Times New Roman" w:hAnsi="Times New Roman" w:cs="Times New Roman"/>
                <w:b/>
                <w:sz w:val="28"/>
                <w:szCs w:val="28"/>
              </w:rPr>
              <w:t>- содержание и ремонт общедомового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55BF3" w:rsidRPr="00855B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611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3248" w:rsidRDefault="00C13248" w:rsidP="00686DDA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Новочеремшанск, </w:t>
            </w:r>
            <w:r w:rsidR="00072EFB">
              <w:rPr>
                <w:rFonts w:ascii="Times New Roman" w:hAnsi="Times New Roman" w:cs="Times New Roman"/>
                <w:sz w:val="28"/>
                <w:szCs w:val="28"/>
              </w:rPr>
              <w:t xml:space="preserve">ремонт светильников на лестничных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EFB">
              <w:rPr>
                <w:rFonts w:ascii="Times New Roman" w:hAnsi="Times New Roman" w:cs="Times New Roman"/>
                <w:sz w:val="28"/>
                <w:szCs w:val="28"/>
              </w:rPr>
              <w:t xml:space="preserve">клетках МКД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Парковая, д.3, </w:t>
            </w:r>
            <w:r w:rsidR="00A470AA">
              <w:rPr>
                <w:rFonts w:ascii="Times New Roman" w:hAnsi="Times New Roman" w:cs="Times New Roman"/>
                <w:sz w:val="28"/>
                <w:szCs w:val="28"/>
              </w:rPr>
              <w:t xml:space="preserve">МКД по ул. Зеленая, д.5 (убрать арматуру, ремонт входного замка, карниза), ремонт фасада МКД по ул. Зеленая, д.2, </w:t>
            </w:r>
            <w:r w:rsidR="00855BF3"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Зеленая, д.13, ремонт </w:t>
            </w:r>
            <w:r w:rsidR="00855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балкона, </w:t>
            </w:r>
            <w:r w:rsidR="00A470AA">
              <w:rPr>
                <w:rFonts w:ascii="Times New Roman" w:hAnsi="Times New Roman" w:cs="Times New Roman"/>
                <w:sz w:val="28"/>
                <w:szCs w:val="28"/>
              </w:rPr>
              <w:t>ремонт кровли МКД по ул. Заводская, д.82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333DC" w:rsidRDefault="00EA2FC5" w:rsidP="00423595">
            <w:pPr>
              <w:ind w:firstLine="8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- ликвидация несанкционирова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ной свалки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97C" w:rsidRPr="0003497C">
              <w:rPr>
                <w:rFonts w:ascii="Times New Roman" w:hAnsi="Times New Roman" w:cs="Times New Roman"/>
                <w:b/>
                <w:sz w:val="28"/>
                <w:szCs w:val="28"/>
              </w:rPr>
              <w:t>1 вопрос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1367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367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D583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="003333DC">
              <w:rPr>
                <w:rFonts w:ascii="Times New Roman" w:hAnsi="Times New Roman" w:cs="Times New Roman"/>
                <w:b/>
                <w:sz w:val="28"/>
                <w:szCs w:val="28"/>
              </w:rPr>
              <w:t>;,</w:t>
            </w:r>
          </w:p>
          <w:p w:rsidR="00600AB0" w:rsidRPr="00370B8D" w:rsidRDefault="00A470AA" w:rsidP="00423595">
            <w:pPr>
              <w:ind w:firstLine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49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Станция Якушка</w:t>
            </w:r>
            <w:r w:rsidR="00464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(свалка около пруда) </w:t>
            </w:r>
            <w:r w:rsidR="00B868D2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  <w:r w:rsidR="00686DD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BD75BB" w:rsidRPr="00370B8D" w:rsidRDefault="00015966" w:rsidP="0085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35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Вторую позицию разделили </w:t>
            </w:r>
            <w:r w:rsidR="00423595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 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>оказания мер поддержки участникам  СВО</w:t>
            </w:r>
            <w:r w:rsidR="00855BF3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5BF3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>- 3</w:t>
            </w:r>
            <w:r w:rsidR="00855BF3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>а или 2,6%.</w:t>
            </w:r>
          </w:p>
          <w:p w:rsidR="00855BF3" w:rsidRDefault="00423595" w:rsidP="00855B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>Треть</w:t>
            </w:r>
            <w:r w:rsidR="00E01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 позицию заняли вопросы </w:t>
            </w:r>
            <w:r w:rsidR="00855BF3" w:rsidRPr="00226DB2">
              <w:rPr>
                <w:rFonts w:ascii="Times New Roman" w:hAnsi="Times New Roman" w:cs="Times New Roman"/>
                <w:b/>
                <w:sz w:val="28"/>
                <w:szCs w:val="28"/>
              </w:rPr>
              <w:t>блока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«Жилище» - 2</w:t>
            </w:r>
            <w:r w:rsidR="00855BF3" w:rsidRPr="00240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</w:t>
            </w:r>
            <w:r w:rsidR="00855BF3">
              <w:rPr>
                <w:rFonts w:ascii="Times New Roman" w:hAnsi="Times New Roman" w:cs="Times New Roman"/>
                <w:b/>
                <w:sz w:val="28"/>
                <w:szCs w:val="28"/>
              </w:rPr>
              <w:t>а или 1,7%,</w:t>
            </w:r>
          </w:p>
          <w:p w:rsidR="00855BF3" w:rsidRDefault="00855BF3" w:rsidP="00855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70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Старая Малыкла, оформление дома;</w:t>
            </w:r>
          </w:p>
          <w:p w:rsidR="00BD75BB" w:rsidRPr="00226DB2" w:rsidRDefault="00855BF3" w:rsidP="00BD75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- с. Новочеремшанск, соответствие на пригодность для проживания (аварийное). </w:t>
            </w:r>
          </w:p>
          <w:p w:rsidR="00015966" w:rsidRPr="00AC1B3F" w:rsidRDefault="00BD75BB" w:rsidP="00F65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40267" w:rsidRPr="00015966">
              <w:rPr>
                <w:rFonts w:ascii="Times New Roman" w:hAnsi="Times New Roman" w:cs="Times New Roman"/>
                <w:b/>
                <w:sz w:val="28"/>
                <w:szCs w:val="28"/>
              </w:rPr>
              <w:t>Также были подняты вопросы</w:t>
            </w:r>
            <w:r w:rsidR="002402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01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A62">
              <w:rPr>
                <w:rFonts w:ascii="Times New Roman" w:hAnsi="Times New Roman" w:cs="Times New Roman"/>
                <w:sz w:val="28"/>
                <w:szCs w:val="28"/>
              </w:rPr>
              <w:t>отлов бродячих собак, ремонт мостов, трудоустройства, установка</w:t>
            </w:r>
            <w:bookmarkStart w:id="0" w:name="_GoBack"/>
            <w:bookmarkEnd w:id="0"/>
            <w:r w:rsidR="00F65A62">
              <w:rPr>
                <w:rFonts w:ascii="Times New Roman" w:hAnsi="Times New Roman" w:cs="Times New Roman"/>
                <w:sz w:val="28"/>
                <w:szCs w:val="28"/>
              </w:rPr>
              <w:t xml:space="preserve"> вышки сотовой связи, продажи лекарств на </w:t>
            </w:r>
            <w:proofErr w:type="spellStart"/>
            <w:r w:rsidR="00F65A62">
              <w:rPr>
                <w:rFonts w:ascii="Times New Roman" w:hAnsi="Times New Roman" w:cs="Times New Roman"/>
                <w:sz w:val="28"/>
                <w:szCs w:val="28"/>
              </w:rPr>
              <w:t>ФАПе</w:t>
            </w:r>
            <w:proofErr w:type="spellEnd"/>
            <w:r w:rsidR="00F65A62">
              <w:rPr>
                <w:rFonts w:ascii="Times New Roman" w:hAnsi="Times New Roman" w:cs="Times New Roman"/>
                <w:sz w:val="28"/>
                <w:szCs w:val="28"/>
              </w:rPr>
              <w:t>, земельный контроль</w:t>
            </w:r>
            <w:r w:rsidR="00FC1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1B3F" w:rsidTr="00351488">
        <w:tc>
          <w:tcPr>
            <w:tcW w:w="2127" w:type="dxa"/>
          </w:tcPr>
          <w:p w:rsidR="00AC1B3F" w:rsidRPr="00351488" w:rsidRDefault="009F2BFE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Анализ обращений в разрезе  муниципальных образований</w:t>
            </w:r>
          </w:p>
        </w:tc>
        <w:tc>
          <w:tcPr>
            <w:tcW w:w="8221" w:type="dxa"/>
          </w:tcPr>
          <w:p w:rsidR="00AC1B3F" w:rsidRDefault="009F2BFE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корреспонденции от граждан муниципальных образований Новомалыклинского района показал следующее.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количество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поступило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Новомалыклинс</w:t>
            </w:r>
            <w:r w:rsidR="007244AF"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r w:rsidR="007244AF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E27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поселение»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68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069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534D36" w:rsidRDefault="00427E27" w:rsidP="00534D36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втором месте  по активности  оказал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сь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244AF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Ново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черемшан</w:t>
            </w:r>
            <w:r w:rsidR="007244AF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168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или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34D36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количества обращений.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>На третьей позиции  сто</w:t>
            </w:r>
            <w:r w:rsidR="00C069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353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FD3534"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Среднеякушкин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4335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743355" w:rsidRDefault="00743355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четвертой позиции  стоит 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Высококолковс</w:t>
            </w: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кое сельское поселение»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7244A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%.</w:t>
            </w:r>
          </w:p>
          <w:p w:rsidR="000C097E" w:rsidRDefault="007244AF" w:rsidP="00743355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92E">
              <w:rPr>
                <w:rFonts w:ascii="Times New Roman" w:hAnsi="Times New Roman" w:cs="Times New Roman"/>
                <w:sz w:val="28"/>
                <w:szCs w:val="28"/>
              </w:rPr>
              <w:t>На пятой позиции стоит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>МО «</w:t>
            </w:r>
            <w:r w:rsidR="003E403F">
              <w:rPr>
                <w:rFonts w:ascii="Times New Roman" w:hAnsi="Times New Roman" w:cs="Times New Roman"/>
                <w:b/>
                <w:sz w:val="28"/>
                <w:szCs w:val="28"/>
              </w:rPr>
              <w:t>Средне</w:t>
            </w:r>
            <w:r w:rsidR="009018D1">
              <w:rPr>
                <w:rFonts w:ascii="Times New Roman" w:hAnsi="Times New Roman" w:cs="Times New Roman"/>
                <w:b/>
                <w:sz w:val="28"/>
                <w:szCs w:val="28"/>
              </w:rPr>
              <w:t>сантимирск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ое сельское поселение» </w:t>
            </w:r>
            <w:r w:rsidR="00C0692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C0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692E">
              <w:rPr>
                <w:rFonts w:ascii="Times New Roman" w:hAnsi="Times New Roman" w:cs="Times New Roman"/>
                <w:b/>
                <w:sz w:val="28"/>
                <w:szCs w:val="28"/>
              </w:rPr>
              <w:t>4 обращения или 5,3%</w:t>
            </w:r>
            <w:r w:rsidR="00A27E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населенных пунктов наибольшую активность  проявили жители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26E0" w:rsidRPr="00D926E0" w:rsidRDefault="00D926E0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6E0">
              <w:rPr>
                <w:rFonts w:ascii="Times New Roman" w:hAnsi="Times New Roman" w:cs="Times New Roman"/>
                <w:b/>
                <w:sz w:val="28"/>
                <w:szCs w:val="28"/>
              </w:rPr>
              <w:t>п. Станция Якушка – 12 обращений,</w:t>
            </w:r>
          </w:p>
          <w:p w:rsidR="00427E27" w:rsidRDefault="00FD3534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E7">
              <w:rPr>
                <w:rFonts w:ascii="Times New Roman" w:hAnsi="Times New Roman" w:cs="Times New Roman"/>
                <w:b/>
                <w:sz w:val="28"/>
                <w:szCs w:val="28"/>
              </w:rPr>
              <w:t>с. Нов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очеремшанск - 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  <w:r w:rsidR="00427E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</w:t>
            </w:r>
          </w:p>
          <w:p w:rsidR="00D926E0" w:rsidRDefault="00D926E0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7 обращений,</w:t>
            </w:r>
          </w:p>
          <w:p w:rsidR="00D926E0" w:rsidRDefault="00D926E0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Старая Тюгальбуга – 7 обращений,</w:t>
            </w:r>
          </w:p>
          <w:p w:rsidR="00EC1F8F" w:rsidRDefault="00EC1F8F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обращений,</w:t>
            </w:r>
          </w:p>
          <w:p w:rsidR="00427E27" w:rsidRDefault="00427E27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gramStart"/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Нижня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Якушка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1D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обращений,</w:t>
            </w:r>
          </w:p>
          <w:p w:rsidR="00506FE5" w:rsidRDefault="00506FE5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Старая Малыкла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367ED" w:rsidRDefault="00D926E0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Стара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367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обращения,</w:t>
            </w:r>
          </w:p>
          <w:p w:rsidR="00D926E0" w:rsidRDefault="003367ED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редня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Якуш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обращения</w:t>
            </w:r>
            <w:r w:rsidR="00D926E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925DCE" w:rsidRDefault="00D926E0" w:rsidP="00FD3534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Елховый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Куст – 3 обращения</w:t>
            </w:r>
            <w:r w:rsidR="00506FE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179EA" w:rsidRDefault="00A520E7" w:rsidP="00506FE5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количества обращений в разрезе сельских поселений  показывает  сохранения лидирующих позиций  МО «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 xml:space="preserve">Новочеремшанское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поселение»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и МО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«Новомалыклинское</w:t>
            </w:r>
            <w:r w:rsidR="009143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. В сравнении с показателями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1 квартала 202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25D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и 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% МО «Новомалыклинское сельское поселение»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3367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E2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  <w:r w:rsidR="00617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>По МО «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Новочеремшан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ское сельское поселение» за 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да – 1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или 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 xml:space="preserve">% и 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5CD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количества поступивших  обращений за 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</w:t>
            </w:r>
            <w:r w:rsidR="00FB3A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2DD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9B5A18" w:rsidTr="00351488">
        <w:tc>
          <w:tcPr>
            <w:tcW w:w="2127" w:type="dxa"/>
          </w:tcPr>
          <w:p w:rsidR="009B5A18" w:rsidRPr="00351488" w:rsidRDefault="009B5A18" w:rsidP="00831816">
            <w:pPr>
              <w:jc w:val="center"/>
              <w:rPr>
                <w:rFonts w:ascii="Times New Roman" w:hAnsi="Times New Roman" w:cs="Times New Roman"/>
              </w:rPr>
            </w:pPr>
            <w:r w:rsidRPr="00351488">
              <w:rPr>
                <w:rFonts w:ascii="Times New Roman" w:hAnsi="Times New Roman" w:cs="Times New Roman"/>
              </w:rPr>
              <w:lastRenderedPageBreak/>
              <w:t>Результативность рассмотрения обращений</w:t>
            </w:r>
          </w:p>
        </w:tc>
        <w:tc>
          <w:tcPr>
            <w:tcW w:w="8221" w:type="dxa"/>
          </w:tcPr>
          <w:p w:rsidR="009B5A18" w:rsidRDefault="009B5A18" w:rsidP="0065227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результативности рассмотрения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поставленных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обзорный период  показал следующее.</w:t>
            </w:r>
          </w:p>
          <w:p w:rsidR="007935CA" w:rsidRDefault="00675B34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277B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перенаправлено по компетенции.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даны разъяснения в ходе проведения личных приемов.</w:t>
            </w:r>
          </w:p>
          <w:p w:rsidR="007935CA" w:rsidRDefault="00675B34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1F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7935CA">
              <w:rPr>
                <w:rFonts w:ascii="Times New Roman" w:hAnsi="Times New Roman" w:cs="Times New Roman"/>
                <w:sz w:val="28"/>
                <w:szCs w:val="28"/>
              </w:rPr>
              <w:t>) принято к рассмотрению.</w:t>
            </w:r>
            <w:r w:rsidR="007935CA" w:rsidRPr="00E6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поставленных на контроль </w:t>
            </w:r>
            <w:r w:rsidR="00675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3940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35CA" w:rsidRDefault="007935CA" w:rsidP="007935C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0F14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34D0">
              <w:rPr>
                <w:rFonts w:ascii="Times New Roman" w:hAnsi="Times New Roman" w:cs="Times New Roman"/>
                <w:sz w:val="28"/>
                <w:szCs w:val="28"/>
              </w:rPr>
              <w:t>% от количества поставленных на контроль обращений) приняты меры в полном объеме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90F14" w:rsidRDefault="00F90F14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574B2">
              <w:rPr>
                <w:rFonts w:ascii="Times New Roman" w:hAnsi="Times New Roman" w:cs="Times New Roman"/>
                <w:sz w:val="28"/>
                <w:szCs w:val="28"/>
              </w:rPr>
              <w:t>овочеремшанск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4E7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 вывоз жидких бытовых отходов с выгребных ям МКД 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 xml:space="preserve">по ул.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  <w:r w:rsidR="001C214B">
              <w:rPr>
                <w:rFonts w:ascii="Times New Roman" w:hAnsi="Times New Roman" w:cs="Times New Roman"/>
                <w:sz w:val="28"/>
                <w:szCs w:val="28"/>
              </w:rPr>
              <w:t>ая, д.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0F14" w:rsidRDefault="00F90F14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B7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F574B2">
              <w:rPr>
                <w:rFonts w:ascii="Times New Roman" w:hAnsi="Times New Roman" w:cs="Times New Roman"/>
                <w:sz w:val="28"/>
                <w:szCs w:val="28"/>
              </w:rPr>
              <w:t>овочеремшанск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произведен вывоз жидких бытовых отходов с выгребных ям  по ул.</w:t>
            </w:r>
            <w:r w:rsidR="003F5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4B2">
              <w:rPr>
                <w:rFonts w:ascii="Times New Roman" w:hAnsi="Times New Roman" w:cs="Times New Roman"/>
                <w:sz w:val="28"/>
                <w:szCs w:val="28"/>
              </w:rPr>
              <w:t>Комсомольская, д.9;</w:t>
            </w:r>
          </w:p>
          <w:p w:rsidR="00F574B2" w:rsidRDefault="00F574B2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F5851">
              <w:rPr>
                <w:rFonts w:ascii="Times New Roman" w:hAnsi="Times New Roman" w:cs="Times New Roman"/>
                <w:sz w:val="28"/>
                <w:szCs w:val="28"/>
              </w:rPr>
              <w:t xml:space="preserve"> 6 с. Новочеремшанск –  произведен вывоз жидких бытовых отходов с выгребных ям МКД по ул. Садовая, д.2;</w:t>
            </w:r>
          </w:p>
          <w:p w:rsidR="003F5851" w:rsidRDefault="003F5851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11 с. Александровка – проведена очистка дороги по ул. Казанская, убрана территория около здания соцкультбыта;</w:t>
            </w:r>
          </w:p>
          <w:p w:rsidR="003F5851" w:rsidRDefault="003F5851" w:rsidP="00F90F1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 с. Новая Малыкла – проведена разъяснительная беседа о недопустимости складирования снега на придомовую территорию соседей, направлено предостережение о недопущении нарушений норм земельного законодательства.</w:t>
            </w:r>
          </w:p>
          <w:p w:rsidR="00CF1348" w:rsidRDefault="00A129C3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E860AA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1348">
              <w:rPr>
                <w:rFonts w:ascii="Times New Roman" w:hAnsi="Times New Roman" w:cs="Times New Roman"/>
                <w:sz w:val="28"/>
                <w:szCs w:val="28"/>
              </w:rPr>
              <w:t>приняты меры разъяснительного характера.</w:t>
            </w:r>
          </w:p>
          <w:p w:rsidR="00A129C3" w:rsidRDefault="00E860AA" w:rsidP="00A129C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5485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29C3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на рассмотрении.</w:t>
            </w:r>
          </w:p>
          <w:p w:rsidR="00CF1348" w:rsidRDefault="00CF1348" w:rsidP="00CF1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Все обращения зарегистрированы и рассмотрены в установленные законодательством сроки.</w:t>
            </w:r>
          </w:p>
        </w:tc>
      </w:tr>
    </w:tbl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776" w:rsidRDefault="001C3776" w:rsidP="00831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9C3" w:rsidRDefault="00A06F32" w:rsidP="00831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эксперт администрации                                               </w:t>
      </w:r>
      <w:r w:rsidR="00430866">
        <w:rPr>
          <w:rFonts w:ascii="Times New Roman" w:hAnsi="Times New Roman" w:cs="Times New Roman"/>
          <w:sz w:val="28"/>
          <w:szCs w:val="28"/>
        </w:rPr>
        <w:t>Учае</w:t>
      </w:r>
      <w:r>
        <w:rPr>
          <w:rFonts w:ascii="Times New Roman" w:hAnsi="Times New Roman" w:cs="Times New Roman"/>
          <w:sz w:val="28"/>
          <w:szCs w:val="28"/>
        </w:rPr>
        <w:t>ва Н.</w:t>
      </w:r>
      <w:r w:rsidR="00430866">
        <w:rPr>
          <w:rFonts w:ascii="Times New Roman" w:hAnsi="Times New Roman" w:cs="Times New Roman"/>
          <w:sz w:val="28"/>
          <w:szCs w:val="28"/>
        </w:rPr>
        <w:t>В.</w:t>
      </w:r>
    </w:p>
    <w:p w:rsidR="001C3776" w:rsidRPr="00A06F32" w:rsidRDefault="00863FE5" w:rsidP="00A06F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т</w:t>
      </w:r>
      <w:r w:rsidR="00A06F32">
        <w:rPr>
          <w:rFonts w:ascii="Times New Roman" w:hAnsi="Times New Roman" w:cs="Times New Roman"/>
          <w:sz w:val="20"/>
          <w:szCs w:val="20"/>
        </w:rPr>
        <w:t>ел. 8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A06F32">
        <w:rPr>
          <w:rFonts w:ascii="Times New Roman" w:hAnsi="Times New Roman" w:cs="Times New Roman"/>
          <w:sz w:val="20"/>
          <w:szCs w:val="20"/>
        </w:rPr>
        <w:t>84-232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06F32">
        <w:rPr>
          <w:rFonts w:ascii="Times New Roman" w:hAnsi="Times New Roman" w:cs="Times New Roman"/>
          <w:sz w:val="20"/>
          <w:szCs w:val="20"/>
        </w:rPr>
        <w:t>2-21-51</w:t>
      </w:r>
    </w:p>
    <w:sectPr w:rsidR="001C3776" w:rsidRPr="00A06F32" w:rsidSect="00E623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FB" w:rsidRDefault="001603FB" w:rsidP="007B5791">
      <w:r>
        <w:separator/>
      </w:r>
    </w:p>
  </w:endnote>
  <w:endnote w:type="continuationSeparator" w:id="0">
    <w:p w:rsidR="001603FB" w:rsidRDefault="001603FB" w:rsidP="007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FB" w:rsidRDefault="001603FB" w:rsidP="007B5791">
      <w:r>
        <w:separator/>
      </w:r>
    </w:p>
  </w:footnote>
  <w:footnote w:type="continuationSeparator" w:id="0">
    <w:p w:rsidR="001603FB" w:rsidRDefault="001603FB" w:rsidP="007B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9E"/>
    <w:rsid w:val="000009A5"/>
    <w:rsid w:val="00005639"/>
    <w:rsid w:val="000075B7"/>
    <w:rsid w:val="000114B5"/>
    <w:rsid w:val="0001306F"/>
    <w:rsid w:val="00014DB5"/>
    <w:rsid w:val="00015966"/>
    <w:rsid w:val="0002228E"/>
    <w:rsid w:val="00023CCA"/>
    <w:rsid w:val="00027DB8"/>
    <w:rsid w:val="0003497C"/>
    <w:rsid w:val="0003539D"/>
    <w:rsid w:val="0004040F"/>
    <w:rsid w:val="000408E7"/>
    <w:rsid w:val="00041D5C"/>
    <w:rsid w:val="00052FE1"/>
    <w:rsid w:val="000628D9"/>
    <w:rsid w:val="00062DBD"/>
    <w:rsid w:val="00072EFB"/>
    <w:rsid w:val="0007587F"/>
    <w:rsid w:val="00076529"/>
    <w:rsid w:val="0009251A"/>
    <w:rsid w:val="00093441"/>
    <w:rsid w:val="000971C8"/>
    <w:rsid w:val="000A01D6"/>
    <w:rsid w:val="000B0C96"/>
    <w:rsid w:val="000B38FE"/>
    <w:rsid w:val="000B3C10"/>
    <w:rsid w:val="000C097E"/>
    <w:rsid w:val="000C3130"/>
    <w:rsid w:val="000C5A83"/>
    <w:rsid w:val="000D4372"/>
    <w:rsid w:val="000D6197"/>
    <w:rsid w:val="000D7B03"/>
    <w:rsid w:val="000E60AC"/>
    <w:rsid w:val="000E6BB0"/>
    <w:rsid w:val="000F7D0E"/>
    <w:rsid w:val="00100409"/>
    <w:rsid w:val="00101899"/>
    <w:rsid w:val="00103610"/>
    <w:rsid w:val="001060D5"/>
    <w:rsid w:val="001110B4"/>
    <w:rsid w:val="0011112F"/>
    <w:rsid w:val="00117D18"/>
    <w:rsid w:val="00123F81"/>
    <w:rsid w:val="001304A2"/>
    <w:rsid w:val="00133EE0"/>
    <w:rsid w:val="001347D5"/>
    <w:rsid w:val="00135239"/>
    <w:rsid w:val="0013677C"/>
    <w:rsid w:val="00140260"/>
    <w:rsid w:val="00142333"/>
    <w:rsid w:val="00144AC4"/>
    <w:rsid w:val="001479AF"/>
    <w:rsid w:val="00152F0F"/>
    <w:rsid w:val="001556CE"/>
    <w:rsid w:val="001603FB"/>
    <w:rsid w:val="0016174B"/>
    <w:rsid w:val="001628B2"/>
    <w:rsid w:val="00167D6F"/>
    <w:rsid w:val="00167EB4"/>
    <w:rsid w:val="00170979"/>
    <w:rsid w:val="00171DB7"/>
    <w:rsid w:val="00175375"/>
    <w:rsid w:val="00187BE0"/>
    <w:rsid w:val="00192C85"/>
    <w:rsid w:val="001935A8"/>
    <w:rsid w:val="00193F72"/>
    <w:rsid w:val="0019503F"/>
    <w:rsid w:val="0019762A"/>
    <w:rsid w:val="00197D0F"/>
    <w:rsid w:val="001A0406"/>
    <w:rsid w:val="001A3C48"/>
    <w:rsid w:val="001B204C"/>
    <w:rsid w:val="001B4963"/>
    <w:rsid w:val="001B55B6"/>
    <w:rsid w:val="001C060D"/>
    <w:rsid w:val="001C214B"/>
    <w:rsid w:val="001C21DE"/>
    <w:rsid w:val="001C3776"/>
    <w:rsid w:val="001C5265"/>
    <w:rsid w:val="001D152B"/>
    <w:rsid w:val="001D3B25"/>
    <w:rsid w:val="001E0C6E"/>
    <w:rsid w:val="001E3251"/>
    <w:rsid w:val="001E57A7"/>
    <w:rsid w:val="001E5E45"/>
    <w:rsid w:val="001E7711"/>
    <w:rsid w:val="001F02EA"/>
    <w:rsid w:val="001F03D9"/>
    <w:rsid w:val="001F05D6"/>
    <w:rsid w:val="001F15DB"/>
    <w:rsid w:val="001F1EE8"/>
    <w:rsid w:val="001F1EFD"/>
    <w:rsid w:val="001F46D2"/>
    <w:rsid w:val="00201493"/>
    <w:rsid w:val="002052FC"/>
    <w:rsid w:val="00210A1D"/>
    <w:rsid w:val="00214DBB"/>
    <w:rsid w:val="002170A3"/>
    <w:rsid w:val="002209FA"/>
    <w:rsid w:val="00224DAD"/>
    <w:rsid w:val="00226DB2"/>
    <w:rsid w:val="00227639"/>
    <w:rsid w:val="002365B1"/>
    <w:rsid w:val="0023674A"/>
    <w:rsid w:val="00240267"/>
    <w:rsid w:val="00242B5C"/>
    <w:rsid w:val="002561AB"/>
    <w:rsid w:val="002563CC"/>
    <w:rsid w:val="00256B96"/>
    <w:rsid w:val="00260A4C"/>
    <w:rsid w:val="002715EF"/>
    <w:rsid w:val="00272548"/>
    <w:rsid w:val="0027715F"/>
    <w:rsid w:val="00277BF4"/>
    <w:rsid w:val="00284959"/>
    <w:rsid w:val="00287F3F"/>
    <w:rsid w:val="00290C4F"/>
    <w:rsid w:val="00291E0A"/>
    <w:rsid w:val="002942DE"/>
    <w:rsid w:val="00295F7E"/>
    <w:rsid w:val="00297212"/>
    <w:rsid w:val="002A58BF"/>
    <w:rsid w:val="002B171C"/>
    <w:rsid w:val="002B2D47"/>
    <w:rsid w:val="002C0BED"/>
    <w:rsid w:val="002C4C53"/>
    <w:rsid w:val="002C62FE"/>
    <w:rsid w:val="002D11C5"/>
    <w:rsid w:val="002D2E8A"/>
    <w:rsid w:val="002D3BCD"/>
    <w:rsid w:val="002E43DA"/>
    <w:rsid w:val="002F57F2"/>
    <w:rsid w:val="003008B4"/>
    <w:rsid w:val="003029F6"/>
    <w:rsid w:val="00302ED3"/>
    <w:rsid w:val="00304876"/>
    <w:rsid w:val="00305C16"/>
    <w:rsid w:val="00305D3F"/>
    <w:rsid w:val="00321BD1"/>
    <w:rsid w:val="00322C2B"/>
    <w:rsid w:val="0032385B"/>
    <w:rsid w:val="00330267"/>
    <w:rsid w:val="003333DC"/>
    <w:rsid w:val="003367ED"/>
    <w:rsid w:val="0033743F"/>
    <w:rsid w:val="00344A00"/>
    <w:rsid w:val="003456F6"/>
    <w:rsid w:val="00351488"/>
    <w:rsid w:val="003518AC"/>
    <w:rsid w:val="00355375"/>
    <w:rsid w:val="003638E2"/>
    <w:rsid w:val="00363F9A"/>
    <w:rsid w:val="00364185"/>
    <w:rsid w:val="003646DD"/>
    <w:rsid w:val="00365116"/>
    <w:rsid w:val="003651E4"/>
    <w:rsid w:val="00370130"/>
    <w:rsid w:val="00370B8D"/>
    <w:rsid w:val="00371108"/>
    <w:rsid w:val="00377C37"/>
    <w:rsid w:val="00383A27"/>
    <w:rsid w:val="0039132E"/>
    <w:rsid w:val="003A4370"/>
    <w:rsid w:val="003B612F"/>
    <w:rsid w:val="003B7C43"/>
    <w:rsid w:val="003C6390"/>
    <w:rsid w:val="003D1F92"/>
    <w:rsid w:val="003D4BDC"/>
    <w:rsid w:val="003D4DC2"/>
    <w:rsid w:val="003D667B"/>
    <w:rsid w:val="003E1BCA"/>
    <w:rsid w:val="003E219B"/>
    <w:rsid w:val="003E403F"/>
    <w:rsid w:val="003E6CF7"/>
    <w:rsid w:val="003F0C88"/>
    <w:rsid w:val="003F1E1E"/>
    <w:rsid w:val="003F5851"/>
    <w:rsid w:val="004006DF"/>
    <w:rsid w:val="00400B32"/>
    <w:rsid w:val="00401CFB"/>
    <w:rsid w:val="00401D80"/>
    <w:rsid w:val="00402489"/>
    <w:rsid w:val="00402886"/>
    <w:rsid w:val="0041320D"/>
    <w:rsid w:val="00415A4A"/>
    <w:rsid w:val="00420B91"/>
    <w:rsid w:val="00423595"/>
    <w:rsid w:val="0042626D"/>
    <w:rsid w:val="00426724"/>
    <w:rsid w:val="00427E27"/>
    <w:rsid w:val="00430866"/>
    <w:rsid w:val="00433940"/>
    <w:rsid w:val="004355B8"/>
    <w:rsid w:val="004374EE"/>
    <w:rsid w:val="00440696"/>
    <w:rsid w:val="004456FE"/>
    <w:rsid w:val="00445B38"/>
    <w:rsid w:val="004469F0"/>
    <w:rsid w:val="004549B3"/>
    <w:rsid w:val="00455FD3"/>
    <w:rsid w:val="0046264B"/>
    <w:rsid w:val="00464481"/>
    <w:rsid w:val="00464D84"/>
    <w:rsid w:val="00471971"/>
    <w:rsid w:val="0047339A"/>
    <w:rsid w:val="00496279"/>
    <w:rsid w:val="0049787E"/>
    <w:rsid w:val="004A187C"/>
    <w:rsid w:val="004A35F0"/>
    <w:rsid w:val="004A42FB"/>
    <w:rsid w:val="004B19E0"/>
    <w:rsid w:val="004B3068"/>
    <w:rsid w:val="004B605D"/>
    <w:rsid w:val="004C07B8"/>
    <w:rsid w:val="004C2CDE"/>
    <w:rsid w:val="004C3940"/>
    <w:rsid w:val="004C6472"/>
    <w:rsid w:val="004D1D3F"/>
    <w:rsid w:val="004D452F"/>
    <w:rsid w:val="004D5EEE"/>
    <w:rsid w:val="004E45F6"/>
    <w:rsid w:val="004E4FC5"/>
    <w:rsid w:val="004E5F8A"/>
    <w:rsid w:val="004E700F"/>
    <w:rsid w:val="004E7A69"/>
    <w:rsid w:val="004F0CB7"/>
    <w:rsid w:val="004F26EC"/>
    <w:rsid w:val="005006B3"/>
    <w:rsid w:val="00503506"/>
    <w:rsid w:val="0050547D"/>
    <w:rsid w:val="00506FE5"/>
    <w:rsid w:val="00507183"/>
    <w:rsid w:val="005145CB"/>
    <w:rsid w:val="00517097"/>
    <w:rsid w:val="005225A7"/>
    <w:rsid w:val="005335E6"/>
    <w:rsid w:val="00534D36"/>
    <w:rsid w:val="00536C0F"/>
    <w:rsid w:val="00541760"/>
    <w:rsid w:val="00541C1E"/>
    <w:rsid w:val="005431B8"/>
    <w:rsid w:val="0055115A"/>
    <w:rsid w:val="0055485D"/>
    <w:rsid w:val="005559CF"/>
    <w:rsid w:val="00555CDF"/>
    <w:rsid w:val="00556826"/>
    <w:rsid w:val="00561142"/>
    <w:rsid w:val="00562943"/>
    <w:rsid w:val="005736D9"/>
    <w:rsid w:val="00573832"/>
    <w:rsid w:val="005840AE"/>
    <w:rsid w:val="005867C4"/>
    <w:rsid w:val="005873B8"/>
    <w:rsid w:val="00595348"/>
    <w:rsid w:val="00595798"/>
    <w:rsid w:val="005A02C5"/>
    <w:rsid w:val="005A4899"/>
    <w:rsid w:val="005A5CB6"/>
    <w:rsid w:val="005B0DEB"/>
    <w:rsid w:val="005B2ABF"/>
    <w:rsid w:val="005B6C66"/>
    <w:rsid w:val="005B74BD"/>
    <w:rsid w:val="005C7857"/>
    <w:rsid w:val="005D1A3E"/>
    <w:rsid w:val="005D2F15"/>
    <w:rsid w:val="005D3DC0"/>
    <w:rsid w:val="005E1B51"/>
    <w:rsid w:val="005E3CD1"/>
    <w:rsid w:val="005E7D4C"/>
    <w:rsid w:val="005F6D3A"/>
    <w:rsid w:val="00600AB0"/>
    <w:rsid w:val="00604BE8"/>
    <w:rsid w:val="00605A3C"/>
    <w:rsid w:val="00615769"/>
    <w:rsid w:val="006179EA"/>
    <w:rsid w:val="00621954"/>
    <w:rsid w:val="00622318"/>
    <w:rsid w:val="00623BCF"/>
    <w:rsid w:val="00626767"/>
    <w:rsid w:val="00632F9F"/>
    <w:rsid w:val="0063513B"/>
    <w:rsid w:val="00636FF4"/>
    <w:rsid w:val="0064078B"/>
    <w:rsid w:val="00642CF7"/>
    <w:rsid w:val="00645511"/>
    <w:rsid w:val="006460D5"/>
    <w:rsid w:val="0065094D"/>
    <w:rsid w:val="00650C36"/>
    <w:rsid w:val="00651425"/>
    <w:rsid w:val="00652277"/>
    <w:rsid w:val="006526ED"/>
    <w:rsid w:val="00652804"/>
    <w:rsid w:val="006567A5"/>
    <w:rsid w:val="00660E40"/>
    <w:rsid w:val="006623EA"/>
    <w:rsid w:val="00665937"/>
    <w:rsid w:val="0067335B"/>
    <w:rsid w:val="00675B34"/>
    <w:rsid w:val="006769A3"/>
    <w:rsid w:val="00680611"/>
    <w:rsid w:val="006806F5"/>
    <w:rsid w:val="00684172"/>
    <w:rsid w:val="00686DDA"/>
    <w:rsid w:val="006870B3"/>
    <w:rsid w:val="00693F1A"/>
    <w:rsid w:val="006A399C"/>
    <w:rsid w:val="006A40E5"/>
    <w:rsid w:val="006A556B"/>
    <w:rsid w:val="006A713E"/>
    <w:rsid w:val="006A7199"/>
    <w:rsid w:val="006B116D"/>
    <w:rsid w:val="006B13C3"/>
    <w:rsid w:val="006B1D16"/>
    <w:rsid w:val="006B5D2B"/>
    <w:rsid w:val="006C2609"/>
    <w:rsid w:val="006C2C8E"/>
    <w:rsid w:val="006C5863"/>
    <w:rsid w:val="006C5928"/>
    <w:rsid w:val="006D7E18"/>
    <w:rsid w:val="006E0C21"/>
    <w:rsid w:val="006E0CA8"/>
    <w:rsid w:val="006E1063"/>
    <w:rsid w:val="006E58A4"/>
    <w:rsid w:val="006F3D95"/>
    <w:rsid w:val="006F5CC5"/>
    <w:rsid w:val="006F5FF4"/>
    <w:rsid w:val="00704BEE"/>
    <w:rsid w:val="0070676D"/>
    <w:rsid w:val="00714777"/>
    <w:rsid w:val="007160A7"/>
    <w:rsid w:val="00720277"/>
    <w:rsid w:val="007202B8"/>
    <w:rsid w:val="007244AF"/>
    <w:rsid w:val="00725DAA"/>
    <w:rsid w:val="007272BA"/>
    <w:rsid w:val="00734492"/>
    <w:rsid w:val="00737397"/>
    <w:rsid w:val="00743355"/>
    <w:rsid w:val="0074760E"/>
    <w:rsid w:val="00756114"/>
    <w:rsid w:val="00761172"/>
    <w:rsid w:val="007666BD"/>
    <w:rsid w:val="007729FC"/>
    <w:rsid w:val="00772F0F"/>
    <w:rsid w:val="00773B90"/>
    <w:rsid w:val="0077584E"/>
    <w:rsid w:val="00780F3A"/>
    <w:rsid w:val="00784BC9"/>
    <w:rsid w:val="00784C6E"/>
    <w:rsid w:val="00792A36"/>
    <w:rsid w:val="007935CA"/>
    <w:rsid w:val="00794284"/>
    <w:rsid w:val="00797B77"/>
    <w:rsid w:val="007A01EC"/>
    <w:rsid w:val="007A1114"/>
    <w:rsid w:val="007A2F42"/>
    <w:rsid w:val="007A3DD8"/>
    <w:rsid w:val="007A7C6A"/>
    <w:rsid w:val="007A7DDA"/>
    <w:rsid w:val="007B1090"/>
    <w:rsid w:val="007B5791"/>
    <w:rsid w:val="007C757F"/>
    <w:rsid w:val="007D3BD5"/>
    <w:rsid w:val="007D6436"/>
    <w:rsid w:val="007E49B7"/>
    <w:rsid w:val="007E72FB"/>
    <w:rsid w:val="007F4ED9"/>
    <w:rsid w:val="007F58E6"/>
    <w:rsid w:val="007F75AE"/>
    <w:rsid w:val="00801195"/>
    <w:rsid w:val="008030F9"/>
    <w:rsid w:val="0080382B"/>
    <w:rsid w:val="008055FB"/>
    <w:rsid w:val="00815CD1"/>
    <w:rsid w:val="00816D57"/>
    <w:rsid w:val="00821CB6"/>
    <w:rsid w:val="0082360F"/>
    <w:rsid w:val="00824504"/>
    <w:rsid w:val="00831816"/>
    <w:rsid w:val="00834413"/>
    <w:rsid w:val="008358C3"/>
    <w:rsid w:val="00840D4F"/>
    <w:rsid w:val="008508EE"/>
    <w:rsid w:val="00851F23"/>
    <w:rsid w:val="00852024"/>
    <w:rsid w:val="00855249"/>
    <w:rsid w:val="00855BF3"/>
    <w:rsid w:val="008577AC"/>
    <w:rsid w:val="008609FE"/>
    <w:rsid w:val="00863FE5"/>
    <w:rsid w:val="00864D40"/>
    <w:rsid w:val="008665EB"/>
    <w:rsid w:val="00867E02"/>
    <w:rsid w:val="00870D33"/>
    <w:rsid w:val="0087397E"/>
    <w:rsid w:val="00873C3E"/>
    <w:rsid w:val="008744FD"/>
    <w:rsid w:val="00875BA6"/>
    <w:rsid w:val="00876D48"/>
    <w:rsid w:val="0088767E"/>
    <w:rsid w:val="00893552"/>
    <w:rsid w:val="008938DE"/>
    <w:rsid w:val="00893A2F"/>
    <w:rsid w:val="008943A2"/>
    <w:rsid w:val="00896445"/>
    <w:rsid w:val="008A2CD7"/>
    <w:rsid w:val="008A6B7B"/>
    <w:rsid w:val="008A7A82"/>
    <w:rsid w:val="008B0FA7"/>
    <w:rsid w:val="008B4FD7"/>
    <w:rsid w:val="008B7B4D"/>
    <w:rsid w:val="008C5C52"/>
    <w:rsid w:val="008D0246"/>
    <w:rsid w:val="008D1E50"/>
    <w:rsid w:val="008D2F31"/>
    <w:rsid w:val="008D643F"/>
    <w:rsid w:val="008D7241"/>
    <w:rsid w:val="008E4592"/>
    <w:rsid w:val="008E5D05"/>
    <w:rsid w:val="008E79C5"/>
    <w:rsid w:val="008F3C40"/>
    <w:rsid w:val="008F4F63"/>
    <w:rsid w:val="008F5AA9"/>
    <w:rsid w:val="008F6750"/>
    <w:rsid w:val="00900E41"/>
    <w:rsid w:val="009018D1"/>
    <w:rsid w:val="00904459"/>
    <w:rsid w:val="009077FC"/>
    <w:rsid w:val="009102E0"/>
    <w:rsid w:val="009108DC"/>
    <w:rsid w:val="0091435F"/>
    <w:rsid w:val="0091679F"/>
    <w:rsid w:val="00925DCE"/>
    <w:rsid w:val="009274DC"/>
    <w:rsid w:val="00931FBF"/>
    <w:rsid w:val="00934979"/>
    <w:rsid w:val="00936E08"/>
    <w:rsid w:val="009408BF"/>
    <w:rsid w:val="009458B8"/>
    <w:rsid w:val="0095177C"/>
    <w:rsid w:val="009603B9"/>
    <w:rsid w:val="00965568"/>
    <w:rsid w:val="00972DDF"/>
    <w:rsid w:val="00976F66"/>
    <w:rsid w:val="009772FD"/>
    <w:rsid w:val="00982FEF"/>
    <w:rsid w:val="00983169"/>
    <w:rsid w:val="009867E1"/>
    <w:rsid w:val="00987C8B"/>
    <w:rsid w:val="00991393"/>
    <w:rsid w:val="00991EA1"/>
    <w:rsid w:val="0099352C"/>
    <w:rsid w:val="00994CA2"/>
    <w:rsid w:val="009A5B7B"/>
    <w:rsid w:val="009A65DE"/>
    <w:rsid w:val="009A67BE"/>
    <w:rsid w:val="009A6F05"/>
    <w:rsid w:val="009A7F06"/>
    <w:rsid w:val="009B1CA6"/>
    <w:rsid w:val="009B518F"/>
    <w:rsid w:val="009B5A18"/>
    <w:rsid w:val="009C2562"/>
    <w:rsid w:val="009C29CB"/>
    <w:rsid w:val="009C2DDE"/>
    <w:rsid w:val="009D31DF"/>
    <w:rsid w:val="009D504D"/>
    <w:rsid w:val="009E47B3"/>
    <w:rsid w:val="009F0EA0"/>
    <w:rsid w:val="009F2BFE"/>
    <w:rsid w:val="00A04E28"/>
    <w:rsid w:val="00A05042"/>
    <w:rsid w:val="00A06F32"/>
    <w:rsid w:val="00A070B6"/>
    <w:rsid w:val="00A10AAC"/>
    <w:rsid w:val="00A129C3"/>
    <w:rsid w:val="00A146FE"/>
    <w:rsid w:val="00A1671B"/>
    <w:rsid w:val="00A17349"/>
    <w:rsid w:val="00A21D4C"/>
    <w:rsid w:val="00A22E52"/>
    <w:rsid w:val="00A23758"/>
    <w:rsid w:val="00A27E45"/>
    <w:rsid w:val="00A34886"/>
    <w:rsid w:val="00A35AA6"/>
    <w:rsid w:val="00A40D0E"/>
    <w:rsid w:val="00A44574"/>
    <w:rsid w:val="00A470AA"/>
    <w:rsid w:val="00A47BAF"/>
    <w:rsid w:val="00A50B60"/>
    <w:rsid w:val="00A51FF7"/>
    <w:rsid w:val="00A520E7"/>
    <w:rsid w:val="00A52CE7"/>
    <w:rsid w:val="00A537AC"/>
    <w:rsid w:val="00A56C42"/>
    <w:rsid w:val="00A61168"/>
    <w:rsid w:val="00A74E14"/>
    <w:rsid w:val="00A75178"/>
    <w:rsid w:val="00A75283"/>
    <w:rsid w:val="00A76B0E"/>
    <w:rsid w:val="00A8298F"/>
    <w:rsid w:val="00A93862"/>
    <w:rsid w:val="00A94FFF"/>
    <w:rsid w:val="00AA1182"/>
    <w:rsid w:val="00AA5C19"/>
    <w:rsid w:val="00AB1BFF"/>
    <w:rsid w:val="00AB6557"/>
    <w:rsid w:val="00AC07D1"/>
    <w:rsid w:val="00AC1B3F"/>
    <w:rsid w:val="00AC2685"/>
    <w:rsid w:val="00AC521D"/>
    <w:rsid w:val="00AC670A"/>
    <w:rsid w:val="00AD1579"/>
    <w:rsid w:val="00AD1945"/>
    <w:rsid w:val="00AD5B83"/>
    <w:rsid w:val="00AD5C3E"/>
    <w:rsid w:val="00AD730B"/>
    <w:rsid w:val="00AE01FC"/>
    <w:rsid w:val="00AF443D"/>
    <w:rsid w:val="00AF4816"/>
    <w:rsid w:val="00AF6CA9"/>
    <w:rsid w:val="00AF6CE6"/>
    <w:rsid w:val="00B01AEA"/>
    <w:rsid w:val="00B0471A"/>
    <w:rsid w:val="00B0613E"/>
    <w:rsid w:val="00B113E3"/>
    <w:rsid w:val="00B135C6"/>
    <w:rsid w:val="00B13907"/>
    <w:rsid w:val="00B144B1"/>
    <w:rsid w:val="00B227BE"/>
    <w:rsid w:val="00B234D0"/>
    <w:rsid w:val="00B24070"/>
    <w:rsid w:val="00B25BB9"/>
    <w:rsid w:val="00B33580"/>
    <w:rsid w:val="00B33FF8"/>
    <w:rsid w:val="00B34894"/>
    <w:rsid w:val="00B360A0"/>
    <w:rsid w:val="00B458FC"/>
    <w:rsid w:val="00B45937"/>
    <w:rsid w:val="00B64D28"/>
    <w:rsid w:val="00B669E4"/>
    <w:rsid w:val="00B721F4"/>
    <w:rsid w:val="00B769F1"/>
    <w:rsid w:val="00B77A83"/>
    <w:rsid w:val="00B77C71"/>
    <w:rsid w:val="00B80A75"/>
    <w:rsid w:val="00B86197"/>
    <w:rsid w:val="00B868D2"/>
    <w:rsid w:val="00B94951"/>
    <w:rsid w:val="00B97997"/>
    <w:rsid w:val="00BA0A62"/>
    <w:rsid w:val="00BA11B4"/>
    <w:rsid w:val="00BB0090"/>
    <w:rsid w:val="00BB19BC"/>
    <w:rsid w:val="00BB205B"/>
    <w:rsid w:val="00BB21F5"/>
    <w:rsid w:val="00BB24A9"/>
    <w:rsid w:val="00BB30C6"/>
    <w:rsid w:val="00BB33C5"/>
    <w:rsid w:val="00BB48CA"/>
    <w:rsid w:val="00BC015E"/>
    <w:rsid w:val="00BC217F"/>
    <w:rsid w:val="00BC3DBF"/>
    <w:rsid w:val="00BC6CD2"/>
    <w:rsid w:val="00BD1E37"/>
    <w:rsid w:val="00BD365A"/>
    <w:rsid w:val="00BD3D0F"/>
    <w:rsid w:val="00BD6AAA"/>
    <w:rsid w:val="00BD75BB"/>
    <w:rsid w:val="00BE2733"/>
    <w:rsid w:val="00BE3817"/>
    <w:rsid w:val="00BE4319"/>
    <w:rsid w:val="00BE4B70"/>
    <w:rsid w:val="00BE5045"/>
    <w:rsid w:val="00BE6D18"/>
    <w:rsid w:val="00BE7D25"/>
    <w:rsid w:val="00C03D8C"/>
    <w:rsid w:val="00C03F3B"/>
    <w:rsid w:val="00C0692E"/>
    <w:rsid w:val="00C12054"/>
    <w:rsid w:val="00C13248"/>
    <w:rsid w:val="00C14121"/>
    <w:rsid w:val="00C205C7"/>
    <w:rsid w:val="00C2203E"/>
    <w:rsid w:val="00C23E06"/>
    <w:rsid w:val="00C2470D"/>
    <w:rsid w:val="00C26690"/>
    <w:rsid w:val="00C30193"/>
    <w:rsid w:val="00C32D95"/>
    <w:rsid w:val="00C34D28"/>
    <w:rsid w:val="00C34E75"/>
    <w:rsid w:val="00C42CE9"/>
    <w:rsid w:val="00C44055"/>
    <w:rsid w:val="00C440FD"/>
    <w:rsid w:val="00C46D48"/>
    <w:rsid w:val="00C47805"/>
    <w:rsid w:val="00C52C48"/>
    <w:rsid w:val="00C67818"/>
    <w:rsid w:val="00C722B5"/>
    <w:rsid w:val="00C760FD"/>
    <w:rsid w:val="00C83E9F"/>
    <w:rsid w:val="00C842CE"/>
    <w:rsid w:val="00C904BA"/>
    <w:rsid w:val="00C948B6"/>
    <w:rsid w:val="00CA16A2"/>
    <w:rsid w:val="00CA4B15"/>
    <w:rsid w:val="00CB0229"/>
    <w:rsid w:val="00CB63A8"/>
    <w:rsid w:val="00CB6CE6"/>
    <w:rsid w:val="00CC2441"/>
    <w:rsid w:val="00CC5114"/>
    <w:rsid w:val="00CC5706"/>
    <w:rsid w:val="00CC6786"/>
    <w:rsid w:val="00CD09CA"/>
    <w:rsid w:val="00CD0D07"/>
    <w:rsid w:val="00CD104A"/>
    <w:rsid w:val="00CD1451"/>
    <w:rsid w:val="00CD22DB"/>
    <w:rsid w:val="00CD332C"/>
    <w:rsid w:val="00CD67DD"/>
    <w:rsid w:val="00CE2E2C"/>
    <w:rsid w:val="00CE46D9"/>
    <w:rsid w:val="00CE5AB5"/>
    <w:rsid w:val="00CE6159"/>
    <w:rsid w:val="00CE7DD0"/>
    <w:rsid w:val="00CF07D3"/>
    <w:rsid w:val="00CF1348"/>
    <w:rsid w:val="00CF3E76"/>
    <w:rsid w:val="00CF5236"/>
    <w:rsid w:val="00CF55EA"/>
    <w:rsid w:val="00CF6F27"/>
    <w:rsid w:val="00D031B0"/>
    <w:rsid w:val="00D10C58"/>
    <w:rsid w:val="00D12D38"/>
    <w:rsid w:val="00D13192"/>
    <w:rsid w:val="00D13AD2"/>
    <w:rsid w:val="00D1686B"/>
    <w:rsid w:val="00D20882"/>
    <w:rsid w:val="00D229FE"/>
    <w:rsid w:val="00D259D5"/>
    <w:rsid w:val="00D354A8"/>
    <w:rsid w:val="00D360BE"/>
    <w:rsid w:val="00D4396C"/>
    <w:rsid w:val="00D52902"/>
    <w:rsid w:val="00D606DC"/>
    <w:rsid w:val="00D62C77"/>
    <w:rsid w:val="00D639E9"/>
    <w:rsid w:val="00D7217F"/>
    <w:rsid w:val="00D72697"/>
    <w:rsid w:val="00D736BC"/>
    <w:rsid w:val="00D73F10"/>
    <w:rsid w:val="00D7483F"/>
    <w:rsid w:val="00D76C98"/>
    <w:rsid w:val="00D77026"/>
    <w:rsid w:val="00D7708D"/>
    <w:rsid w:val="00D83BA3"/>
    <w:rsid w:val="00D85801"/>
    <w:rsid w:val="00D85DBA"/>
    <w:rsid w:val="00D91206"/>
    <w:rsid w:val="00D926E0"/>
    <w:rsid w:val="00D955F3"/>
    <w:rsid w:val="00DA0AC6"/>
    <w:rsid w:val="00DA5A88"/>
    <w:rsid w:val="00DB77C2"/>
    <w:rsid w:val="00DB7AFC"/>
    <w:rsid w:val="00DC3D4B"/>
    <w:rsid w:val="00DC602D"/>
    <w:rsid w:val="00DC6A23"/>
    <w:rsid w:val="00DC7517"/>
    <w:rsid w:val="00DD4F70"/>
    <w:rsid w:val="00DE3B67"/>
    <w:rsid w:val="00DF6857"/>
    <w:rsid w:val="00E019CE"/>
    <w:rsid w:val="00E0525F"/>
    <w:rsid w:val="00E12C7B"/>
    <w:rsid w:val="00E13039"/>
    <w:rsid w:val="00E23C7A"/>
    <w:rsid w:val="00E27D36"/>
    <w:rsid w:val="00E3125F"/>
    <w:rsid w:val="00E334F5"/>
    <w:rsid w:val="00E33D83"/>
    <w:rsid w:val="00E43EFF"/>
    <w:rsid w:val="00E461E9"/>
    <w:rsid w:val="00E6239E"/>
    <w:rsid w:val="00E63BF8"/>
    <w:rsid w:val="00E66D64"/>
    <w:rsid w:val="00E67C5D"/>
    <w:rsid w:val="00E67EFF"/>
    <w:rsid w:val="00E73CAE"/>
    <w:rsid w:val="00E76345"/>
    <w:rsid w:val="00E76F34"/>
    <w:rsid w:val="00E80217"/>
    <w:rsid w:val="00E83B22"/>
    <w:rsid w:val="00E8400B"/>
    <w:rsid w:val="00E860AA"/>
    <w:rsid w:val="00E877A3"/>
    <w:rsid w:val="00E9034C"/>
    <w:rsid w:val="00E96F11"/>
    <w:rsid w:val="00E970AD"/>
    <w:rsid w:val="00EA2FC5"/>
    <w:rsid w:val="00EA3DD1"/>
    <w:rsid w:val="00EA6F97"/>
    <w:rsid w:val="00EB48FE"/>
    <w:rsid w:val="00EB7176"/>
    <w:rsid w:val="00EC1F8F"/>
    <w:rsid w:val="00EC350B"/>
    <w:rsid w:val="00EC3853"/>
    <w:rsid w:val="00EC426B"/>
    <w:rsid w:val="00EC4BC8"/>
    <w:rsid w:val="00EC5C96"/>
    <w:rsid w:val="00ED401A"/>
    <w:rsid w:val="00ED5838"/>
    <w:rsid w:val="00EE38D5"/>
    <w:rsid w:val="00EE634E"/>
    <w:rsid w:val="00EE7C56"/>
    <w:rsid w:val="00EF07A0"/>
    <w:rsid w:val="00EF3FEB"/>
    <w:rsid w:val="00EF7812"/>
    <w:rsid w:val="00F01FB3"/>
    <w:rsid w:val="00F11A66"/>
    <w:rsid w:val="00F1474B"/>
    <w:rsid w:val="00F157CC"/>
    <w:rsid w:val="00F1721A"/>
    <w:rsid w:val="00F205D4"/>
    <w:rsid w:val="00F21606"/>
    <w:rsid w:val="00F35D34"/>
    <w:rsid w:val="00F3689E"/>
    <w:rsid w:val="00F40E21"/>
    <w:rsid w:val="00F42FB1"/>
    <w:rsid w:val="00F43992"/>
    <w:rsid w:val="00F45229"/>
    <w:rsid w:val="00F45F3C"/>
    <w:rsid w:val="00F502A5"/>
    <w:rsid w:val="00F5573F"/>
    <w:rsid w:val="00F56879"/>
    <w:rsid w:val="00F574B2"/>
    <w:rsid w:val="00F65A62"/>
    <w:rsid w:val="00F65C0F"/>
    <w:rsid w:val="00F7177F"/>
    <w:rsid w:val="00F71A28"/>
    <w:rsid w:val="00F72094"/>
    <w:rsid w:val="00F72819"/>
    <w:rsid w:val="00F757CC"/>
    <w:rsid w:val="00F75A45"/>
    <w:rsid w:val="00F77C5C"/>
    <w:rsid w:val="00F80E50"/>
    <w:rsid w:val="00F81DD9"/>
    <w:rsid w:val="00F85DF6"/>
    <w:rsid w:val="00F8636F"/>
    <w:rsid w:val="00F9014F"/>
    <w:rsid w:val="00F906D7"/>
    <w:rsid w:val="00F90AC0"/>
    <w:rsid w:val="00F90F14"/>
    <w:rsid w:val="00F95776"/>
    <w:rsid w:val="00F96376"/>
    <w:rsid w:val="00FA6161"/>
    <w:rsid w:val="00FB3A52"/>
    <w:rsid w:val="00FB5F7A"/>
    <w:rsid w:val="00FC10F4"/>
    <w:rsid w:val="00FC2A67"/>
    <w:rsid w:val="00FC429C"/>
    <w:rsid w:val="00FC7C66"/>
    <w:rsid w:val="00FD2FE3"/>
    <w:rsid w:val="00FD3534"/>
    <w:rsid w:val="00FD683B"/>
    <w:rsid w:val="00FF0771"/>
    <w:rsid w:val="00FF09E7"/>
    <w:rsid w:val="00FF0DBB"/>
    <w:rsid w:val="00FF10BC"/>
    <w:rsid w:val="00FF126A"/>
    <w:rsid w:val="00F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9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3610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10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10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10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10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10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10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10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10"/>
    <w:pPr>
      <w:keepNext/>
      <w:keepLines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036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361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0361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0361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0361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0361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0361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036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610"/>
    <w:pPr>
      <w:spacing w:after="200"/>
    </w:pPr>
    <w:rPr>
      <w:rFonts w:ascii="Calibri" w:eastAsia="Times New Roman" w:hAnsi="Calibri"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0361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036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36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0361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03610"/>
    <w:rPr>
      <w:b/>
      <w:bCs/>
    </w:rPr>
  </w:style>
  <w:style w:type="character" w:styleId="a9">
    <w:name w:val="Emphasis"/>
    <w:basedOn w:val="a0"/>
    <w:uiPriority w:val="20"/>
    <w:qFormat/>
    <w:rsid w:val="00103610"/>
    <w:rPr>
      <w:i/>
      <w:iCs/>
    </w:rPr>
  </w:style>
  <w:style w:type="paragraph" w:styleId="aa">
    <w:name w:val="No Spacing"/>
    <w:uiPriority w:val="1"/>
    <w:qFormat/>
    <w:rsid w:val="00103610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0361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03610"/>
    <w:pPr>
      <w:spacing w:after="200" w:line="276" w:lineRule="auto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0361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0361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03610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103610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103610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103610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103610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1036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03610"/>
    <w:pPr>
      <w:outlineLvl w:val="9"/>
    </w:pPr>
    <w:rPr>
      <w:lang w:val="en-US" w:eastAsia="en-US" w:bidi="en-US"/>
    </w:rPr>
  </w:style>
  <w:style w:type="character" w:styleId="af4">
    <w:name w:val="Hyperlink"/>
    <w:basedOn w:val="a0"/>
    <w:unhideWhenUsed/>
    <w:rsid w:val="00E6239E"/>
    <w:rPr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623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239E"/>
    <w:rPr>
      <w:rFonts w:ascii="Tahoma" w:eastAsia="Arial Unicode MS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7B57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B5791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fb">
    <w:name w:val="Table Grid"/>
    <w:basedOn w:val="a1"/>
    <w:uiPriority w:val="59"/>
    <w:rsid w:val="001C3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mo.m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malyk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2E8B-3FEF-463A-831F-B3B35423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Lubov</cp:lastModifiedBy>
  <cp:revision>28</cp:revision>
  <cp:lastPrinted>2024-05-15T09:12:00Z</cp:lastPrinted>
  <dcterms:created xsi:type="dcterms:W3CDTF">2024-06-25T07:45:00Z</dcterms:created>
  <dcterms:modified xsi:type="dcterms:W3CDTF">2024-07-19T06:56:00Z</dcterms:modified>
</cp:coreProperties>
</file>