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70" w:rsidRDefault="00BE2470" w:rsidP="00085060">
      <w:pPr>
        <w:pStyle w:val="Default"/>
        <w:jc w:val="both"/>
        <w:rPr>
          <w:b/>
          <w:bCs/>
          <w:sz w:val="28"/>
          <w:szCs w:val="28"/>
        </w:rPr>
      </w:pPr>
    </w:p>
    <w:p w:rsidR="00BE2470" w:rsidRDefault="00BE2470" w:rsidP="0004279C">
      <w:pPr>
        <w:spacing w:after="0" w:line="240" w:lineRule="auto"/>
        <w:jc w:val="center"/>
        <w:rPr>
          <w:rFonts w:ascii="Times New Roman" w:hAnsi="Times New Roman"/>
          <w:sz w:val="28"/>
          <w:szCs w:val="28"/>
        </w:rPr>
      </w:pPr>
      <w:r w:rsidRPr="00832AD7">
        <w:rPr>
          <w:rFonts w:ascii="Times New Roman" w:hAnsi="Times New Roman"/>
          <w:sz w:val="28"/>
          <w:szCs w:val="28"/>
        </w:rPr>
        <w:t>К</w:t>
      </w:r>
      <w:r>
        <w:rPr>
          <w:rFonts w:ascii="Times New Roman" w:hAnsi="Times New Roman"/>
          <w:sz w:val="28"/>
          <w:szCs w:val="28"/>
        </w:rPr>
        <w:t>онтрольно</w:t>
      </w:r>
      <w:r w:rsidRPr="00832AD7">
        <w:rPr>
          <w:rFonts w:ascii="Times New Roman" w:hAnsi="Times New Roman"/>
          <w:sz w:val="28"/>
          <w:szCs w:val="28"/>
        </w:rPr>
        <w:t>-</w:t>
      </w:r>
      <w:r>
        <w:rPr>
          <w:rFonts w:ascii="Times New Roman" w:hAnsi="Times New Roman"/>
          <w:sz w:val="28"/>
          <w:szCs w:val="28"/>
        </w:rPr>
        <w:t>счетная</w:t>
      </w:r>
      <w:r w:rsidRPr="00832AD7">
        <w:rPr>
          <w:rFonts w:ascii="Times New Roman" w:hAnsi="Times New Roman"/>
          <w:sz w:val="28"/>
          <w:szCs w:val="28"/>
        </w:rPr>
        <w:t xml:space="preserve"> </w:t>
      </w:r>
      <w:r>
        <w:rPr>
          <w:rFonts w:ascii="Times New Roman" w:hAnsi="Times New Roman"/>
          <w:sz w:val="28"/>
          <w:szCs w:val="28"/>
        </w:rPr>
        <w:t>палата муниципального образования</w:t>
      </w:r>
    </w:p>
    <w:p w:rsidR="00BE2470" w:rsidRDefault="00BE2470" w:rsidP="0004279C">
      <w:pPr>
        <w:spacing w:after="0" w:line="240" w:lineRule="auto"/>
        <w:jc w:val="center"/>
        <w:rPr>
          <w:rFonts w:ascii="Times New Roman" w:hAnsi="Times New Roman"/>
          <w:sz w:val="28"/>
          <w:szCs w:val="28"/>
        </w:rPr>
      </w:pPr>
      <w:r>
        <w:rPr>
          <w:rFonts w:ascii="Times New Roman" w:hAnsi="Times New Roman"/>
          <w:sz w:val="28"/>
          <w:szCs w:val="28"/>
        </w:rPr>
        <w:t>«Новомалыклинский район»</w:t>
      </w:r>
      <w:bookmarkStart w:id="0" w:name="_GoBack"/>
      <w:bookmarkEnd w:id="0"/>
      <w:r>
        <w:rPr>
          <w:rFonts w:ascii="Times New Roman" w:hAnsi="Times New Roman"/>
          <w:sz w:val="28"/>
          <w:szCs w:val="28"/>
        </w:rPr>
        <w:t xml:space="preserve"> Ульяновской области</w:t>
      </w: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Default="00BE2470" w:rsidP="00C26218">
      <w:pPr>
        <w:spacing w:after="0" w:line="240" w:lineRule="auto"/>
        <w:jc w:val="center"/>
        <w:rPr>
          <w:rFonts w:ascii="Times New Roman" w:hAnsi="Times New Roman"/>
          <w:sz w:val="28"/>
          <w:szCs w:val="28"/>
        </w:rPr>
      </w:pPr>
    </w:p>
    <w:p w:rsidR="00BE2470" w:rsidRPr="000F0757" w:rsidRDefault="00BE2470" w:rsidP="00891ED7">
      <w:pPr>
        <w:spacing w:after="0" w:line="240" w:lineRule="auto"/>
        <w:jc w:val="center"/>
        <w:rPr>
          <w:rFonts w:ascii="Times New Roman" w:hAnsi="Times New Roman"/>
          <w:b/>
          <w:sz w:val="28"/>
          <w:szCs w:val="28"/>
        </w:rPr>
      </w:pPr>
      <w:r w:rsidRPr="000F0757">
        <w:rPr>
          <w:rFonts w:ascii="Times New Roman" w:hAnsi="Times New Roman"/>
          <w:b/>
          <w:sz w:val="28"/>
          <w:szCs w:val="28"/>
        </w:rPr>
        <w:t>СТАНДАРТ ВНЕШНЕГО МУНИЦИПАЛЬНОГО</w:t>
      </w:r>
    </w:p>
    <w:p w:rsidR="00BE2470" w:rsidRDefault="00BE2470" w:rsidP="00C26218">
      <w:pPr>
        <w:spacing w:after="0" w:line="240" w:lineRule="auto"/>
        <w:jc w:val="center"/>
        <w:rPr>
          <w:rFonts w:ascii="Times New Roman" w:hAnsi="Times New Roman"/>
          <w:b/>
          <w:sz w:val="28"/>
          <w:szCs w:val="28"/>
        </w:rPr>
      </w:pPr>
      <w:r w:rsidRPr="000F0757">
        <w:rPr>
          <w:rFonts w:ascii="Times New Roman" w:hAnsi="Times New Roman"/>
          <w:b/>
          <w:sz w:val="28"/>
          <w:szCs w:val="28"/>
        </w:rPr>
        <w:t xml:space="preserve">ФИНАНСОВОГО КОНТРОЛЯ  </w:t>
      </w:r>
    </w:p>
    <w:p w:rsidR="00BE2470" w:rsidRPr="00C26218" w:rsidRDefault="00BE2470" w:rsidP="00C26218">
      <w:pPr>
        <w:spacing w:after="0" w:line="240" w:lineRule="auto"/>
        <w:jc w:val="center"/>
        <w:rPr>
          <w:rFonts w:ascii="Times New Roman" w:hAnsi="Times New Roman"/>
          <w:sz w:val="28"/>
          <w:szCs w:val="28"/>
        </w:rPr>
      </w:pPr>
      <w:r w:rsidRPr="000F0757">
        <w:rPr>
          <w:rFonts w:ascii="Times New Roman" w:hAnsi="Times New Roman"/>
          <w:b/>
          <w:sz w:val="28"/>
          <w:szCs w:val="28"/>
        </w:rPr>
        <w:t>(</w:t>
      </w:r>
      <w:r>
        <w:rPr>
          <w:rFonts w:ascii="Times New Roman" w:hAnsi="Times New Roman"/>
          <w:b/>
          <w:bCs/>
          <w:sz w:val="28"/>
          <w:szCs w:val="28"/>
        </w:rPr>
        <w:t>СФК № 6)</w:t>
      </w:r>
    </w:p>
    <w:p w:rsidR="00BE2470" w:rsidRPr="00832AD7" w:rsidRDefault="00BE2470" w:rsidP="009940DD">
      <w:pPr>
        <w:spacing w:before="100" w:beforeAutospacing="1" w:after="100" w:afterAutospacing="1" w:line="240" w:lineRule="auto"/>
        <w:jc w:val="center"/>
        <w:rPr>
          <w:rFonts w:ascii="Times New Roman" w:hAnsi="Times New Roman"/>
          <w:sz w:val="28"/>
          <w:szCs w:val="28"/>
        </w:rPr>
      </w:pPr>
      <w:r w:rsidRPr="00832AD7">
        <w:rPr>
          <w:rFonts w:ascii="Times New Roman" w:hAnsi="Times New Roman"/>
          <w:b/>
          <w:bCs/>
          <w:sz w:val="28"/>
          <w:szCs w:val="28"/>
        </w:rPr>
        <w:t>«</w:t>
      </w:r>
      <w:r>
        <w:rPr>
          <w:rFonts w:ascii="Times New Roman" w:hAnsi="Times New Roman"/>
          <w:b/>
          <w:bCs/>
          <w:sz w:val="28"/>
          <w:szCs w:val="28"/>
        </w:rPr>
        <w:t>АУДИТ В СФЕРЕ ЗАКУПОК ТОВАРОВ, РАБОТ И УСЛУГ</w:t>
      </w:r>
      <w:r w:rsidRPr="00832AD7">
        <w:rPr>
          <w:rFonts w:ascii="Times New Roman" w:hAnsi="Times New Roman"/>
          <w:b/>
          <w:bCs/>
          <w:sz w:val="28"/>
          <w:szCs w:val="28"/>
        </w:rPr>
        <w:t>»</w:t>
      </w:r>
    </w:p>
    <w:p w:rsidR="00BE2470" w:rsidRPr="00832AD7" w:rsidRDefault="00BE2470" w:rsidP="0004279C">
      <w:pPr>
        <w:pStyle w:val="BodyText3"/>
        <w:spacing w:after="0"/>
        <w:jc w:val="both"/>
        <w:rPr>
          <w:sz w:val="28"/>
          <w:szCs w:val="28"/>
        </w:rPr>
      </w:pPr>
      <w:r w:rsidRPr="00832AD7">
        <w:rPr>
          <w:sz w:val="28"/>
          <w:szCs w:val="28"/>
        </w:rPr>
        <w:t xml:space="preserve">(утвержден </w:t>
      </w:r>
      <w:r>
        <w:rPr>
          <w:sz w:val="28"/>
          <w:szCs w:val="28"/>
        </w:rPr>
        <w:t>распоряжением К</w:t>
      </w:r>
      <w:r w:rsidRPr="00832AD7">
        <w:rPr>
          <w:sz w:val="28"/>
          <w:szCs w:val="28"/>
        </w:rPr>
        <w:t xml:space="preserve">онтрольно-счетной </w:t>
      </w:r>
      <w:r>
        <w:rPr>
          <w:sz w:val="28"/>
          <w:szCs w:val="28"/>
        </w:rPr>
        <w:t>палаты</w:t>
      </w:r>
      <w:r w:rsidRPr="00832AD7">
        <w:rPr>
          <w:sz w:val="28"/>
          <w:szCs w:val="28"/>
        </w:rPr>
        <w:t xml:space="preserve"> муниципального </w:t>
      </w:r>
      <w:r>
        <w:rPr>
          <w:sz w:val="28"/>
          <w:szCs w:val="28"/>
        </w:rPr>
        <w:t>образования «Новомалыклинский район» Ульяновской области</w:t>
      </w:r>
      <w:r w:rsidRPr="00832AD7">
        <w:rPr>
          <w:sz w:val="28"/>
          <w:szCs w:val="28"/>
        </w:rPr>
        <w:t xml:space="preserve"> от</w:t>
      </w:r>
      <w:r>
        <w:rPr>
          <w:sz w:val="28"/>
          <w:szCs w:val="28"/>
        </w:rPr>
        <w:t xml:space="preserve"> 11.01.2022 </w:t>
      </w:r>
      <w:r w:rsidRPr="00290E3E">
        <w:rPr>
          <w:sz w:val="28"/>
          <w:szCs w:val="28"/>
        </w:rPr>
        <w:t>№</w:t>
      </w:r>
      <w:r>
        <w:rPr>
          <w:sz w:val="28"/>
          <w:szCs w:val="28"/>
        </w:rPr>
        <w:t>5-р</w:t>
      </w:r>
      <w:r w:rsidRPr="00832AD7">
        <w:rPr>
          <w:sz w:val="28"/>
          <w:szCs w:val="28"/>
        </w:rPr>
        <w:t>)</w:t>
      </w:r>
      <w:r>
        <w:rPr>
          <w:sz w:val="28"/>
          <w:szCs w:val="28"/>
        </w:rPr>
        <w:t>.</w:t>
      </w: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04279C">
      <w:pPr>
        <w:pStyle w:val="Default"/>
        <w:jc w:val="center"/>
        <w:rPr>
          <w:bCs/>
          <w:sz w:val="28"/>
          <w:szCs w:val="28"/>
        </w:rPr>
      </w:pPr>
    </w:p>
    <w:p w:rsidR="00BE2470" w:rsidRDefault="00BE2470" w:rsidP="0004279C">
      <w:pPr>
        <w:pStyle w:val="Default"/>
        <w:jc w:val="center"/>
        <w:rPr>
          <w:bCs/>
          <w:sz w:val="28"/>
          <w:szCs w:val="28"/>
        </w:rPr>
      </w:pPr>
    </w:p>
    <w:p w:rsidR="00BE2470" w:rsidRDefault="00BE2470" w:rsidP="0004279C">
      <w:pPr>
        <w:pStyle w:val="Default"/>
        <w:jc w:val="center"/>
        <w:rPr>
          <w:bCs/>
          <w:sz w:val="28"/>
          <w:szCs w:val="28"/>
        </w:rPr>
      </w:pPr>
    </w:p>
    <w:p w:rsidR="00BE2470" w:rsidRDefault="00BE2470" w:rsidP="0004279C">
      <w:pPr>
        <w:pStyle w:val="Default"/>
        <w:jc w:val="center"/>
        <w:rPr>
          <w:bCs/>
          <w:sz w:val="28"/>
          <w:szCs w:val="28"/>
        </w:rPr>
      </w:pPr>
    </w:p>
    <w:p w:rsidR="00BE2470" w:rsidRPr="0004279C" w:rsidRDefault="00BE2470" w:rsidP="0004279C">
      <w:pPr>
        <w:pStyle w:val="Default"/>
        <w:jc w:val="center"/>
        <w:rPr>
          <w:bCs/>
          <w:sz w:val="28"/>
          <w:szCs w:val="28"/>
        </w:rPr>
      </w:pPr>
      <w:r w:rsidRPr="0004279C">
        <w:rPr>
          <w:bCs/>
          <w:sz w:val="28"/>
          <w:szCs w:val="28"/>
        </w:rPr>
        <w:t>с. Новая Малыкла</w:t>
      </w:r>
    </w:p>
    <w:p w:rsidR="00BE2470" w:rsidRPr="0004279C" w:rsidRDefault="00BE2470" w:rsidP="0004279C">
      <w:pPr>
        <w:pStyle w:val="Default"/>
        <w:jc w:val="center"/>
        <w:rPr>
          <w:bCs/>
          <w:sz w:val="28"/>
          <w:szCs w:val="28"/>
        </w:rPr>
      </w:pPr>
      <w:r w:rsidRPr="0004279C">
        <w:rPr>
          <w:bCs/>
          <w:sz w:val="28"/>
          <w:szCs w:val="28"/>
        </w:rPr>
        <w:t>2022 год</w:t>
      </w: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C26218">
      <w:pPr>
        <w:pStyle w:val="Default"/>
        <w:jc w:val="both"/>
        <w:rPr>
          <w:b/>
          <w:bCs/>
          <w:sz w:val="28"/>
          <w:szCs w:val="28"/>
        </w:rPr>
      </w:pPr>
    </w:p>
    <w:p w:rsidR="00BE2470" w:rsidRDefault="00BE2470" w:rsidP="000F0757">
      <w:pPr>
        <w:pStyle w:val="Default"/>
        <w:jc w:val="both"/>
        <w:rPr>
          <w:b/>
          <w:bCs/>
          <w:sz w:val="28"/>
          <w:szCs w:val="28"/>
        </w:rPr>
      </w:pPr>
      <w:r w:rsidRPr="00085060">
        <w:rPr>
          <w:b/>
          <w:bCs/>
          <w:sz w:val="28"/>
          <w:szCs w:val="28"/>
        </w:rPr>
        <w:t xml:space="preserve">Содержание </w:t>
      </w:r>
    </w:p>
    <w:p w:rsidR="00BE2470" w:rsidRPr="00085060" w:rsidRDefault="00BE2470" w:rsidP="00085060">
      <w:pPr>
        <w:pStyle w:val="Default"/>
        <w:ind w:firstLine="709"/>
        <w:jc w:val="both"/>
        <w:rPr>
          <w:sz w:val="28"/>
          <w:szCs w:val="28"/>
        </w:rPr>
      </w:pPr>
    </w:p>
    <w:p w:rsidR="00BE2470" w:rsidRPr="00085060" w:rsidRDefault="00BE2470" w:rsidP="000F0757">
      <w:pPr>
        <w:pStyle w:val="Default"/>
        <w:spacing w:line="360" w:lineRule="auto"/>
        <w:ind w:right="-285"/>
        <w:jc w:val="both"/>
        <w:rPr>
          <w:sz w:val="28"/>
          <w:szCs w:val="28"/>
        </w:rPr>
      </w:pPr>
      <w:r w:rsidRPr="00085060">
        <w:rPr>
          <w:sz w:val="28"/>
          <w:szCs w:val="28"/>
        </w:rPr>
        <w:t>1. Общие положения ...............................................................</w:t>
      </w:r>
      <w:r>
        <w:rPr>
          <w:sz w:val="28"/>
          <w:szCs w:val="28"/>
        </w:rPr>
        <w:t>.............................. 3</w:t>
      </w:r>
    </w:p>
    <w:p w:rsidR="00BE2470" w:rsidRPr="00085060" w:rsidRDefault="00BE2470" w:rsidP="000F0757">
      <w:pPr>
        <w:pStyle w:val="Default"/>
        <w:spacing w:line="360" w:lineRule="auto"/>
        <w:ind w:right="-285"/>
        <w:jc w:val="both"/>
        <w:rPr>
          <w:sz w:val="28"/>
          <w:szCs w:val="28"/>
        </w:rPr>
      </w:pPr>
      <w:r w:rsidRPr="00085060">
        <w:rPr>
          <w:sz w:val="28"/>
          <w:szCs w:val="28"/>
        </w:rPr>
        <w:t>2. Цель и задачи аудита в сфере закупок ..............................</w:t>
      </w:r>
      <w:r>
        <w:rPr>
          <w:sz w:val="28"/>
          <w:szCs w:val="28"/>
        </w:rPr>
        <w:t>.............................. 4</w:t>
      </w:r>
    </w:p>
    <w:p w:rsidR="00BE2470" w:rsidRPr="00085060" w:rsidRDefault="00BE2470" w:rsidP="000F0757">
      <w:pPr>
        <w:pStyle w:val="Default"/>
        <w:spacing w:line="360" w:lineRule="auto"/>
        <w:ind w:right="-285"/>
        <w:jc w:val="both"/>
        <w:rPr>
          <w:sz w:val="28"/>
          <w:szCs w:val="28"/>
        </w:rPr>
      </w:pPr>
      <w:r w:rsidRPr="00085060">
        <w:rPr>
          <w:sz w:val="28"/>
          <w:szCs w:val="28"/>
        </w:rPr>
        <w:t>3. Предмет и объекты аудита в сфере закупок ....................</w:t>
      </w:r>
      <w:r>
        <w:rPr>
          <w:sz w:val="28"/>
          <w:szCs w:val="28"/>
        </w:rPr>
        <w:t>...........................  4-6</w:t>
      </w:r>
    </w:p>
    <w:p w:rsidR="00BE2470" w:rsidRPr="00085060" w:rsidRDefault="00BE2470" w:rsidP="000F0757">
      <w:pPr>
        <w:pStyle w:val="Default"/>
        <w:spacing w:line="360" w:lineRule="auto"/>
        <w:ind w:right="-285"/>
        <w:jc w:val="both"/>
        <w:rPr>
          <w:sz w:val="28"/>
          <w:szCs w:val="28"/>
        </w:rPr>
      </w:pPr>
      <w:r w:rsidRPr="00085060">
        <w:rPr>
          <w:sz w:val="28"/>
          <w:szCs w:val="28"/>
        </w:rPr>
        <w:t>4. Порядок проведения аудита в сфере закупок ...................</w:t>
      </w:r>
      <w:r>
        <w:rPr>
          <w:sz w:val="28"/>
          <w:szCs w:val="28"/>
        </w:rPr>
        <w:t>............................6-8</w:t>
      </w:r>
    </w:p>
    <w:p w:rsidR="00BE2470" w:rsidRDefault="00BE2470" w:rsidP="000F0757">
      <w:pPr>
        <w:spacing w:line="30" w:lineRule="atLeast"/>
        <w:ind w:right="-285"/>
        <w:jc w:val="both"/>
        <w:rPr>
          <w:rFonts w:ascii="Times New Roman" w:hAnsi="Times New Roman"/>
          <w:sz w:val="28"/>
          <w:szCs w:val="28"/>
        </w:rPr>
      </w:pPr>
      <w:r w:rsidRPr="00085060">
        <w:rPr>
          <w:rFonts w:ascii="Times New Roman" w:hAnsi="Times New Roman"/>
          <w:sz w:val="28"/>
          <w:szCs w:val="28"/>
        </w:rPr>
        <w:t>5. Использование результатов аудита в сфере закупок .......................</w:t>
      </w:r>
      <w:r>
        <w:rPr>
          <w:rFonts w:ascii="Times New Roman" w:hAnsi="Times New Roman"/>
          <w:sz w:val="28"/>
          <w:szCs w:val="28"/>
        </w:rPr>
        <w:t>............8-9</w:t>
      </w:r>
    </w:p>
    <w:p w:rsidR="00BE2470" w:rsidRPr="00A90FD3" w:rsidRDefault="00BE2470" w:rsidP="000F0757">
      <w:pPr>
        <w:spacing w:line="30" w:lineRule="atLeast"/>
        <w:ind w:right="-285"/>
        <w:jc w:val="both"/>
        <w:rPr>
          <w:b/>
          <w:sz w:val="28"/>
          <w:szCs w:val="28"/>
        </w:rPr>
      </w:pPr>
      <w:r>
        <w:rPr>
          <w:rFonts w:ascii="Times New Roman" w:hAnsi="Times New Roman"/>
          <w:sz w:val="28"/>
          <w:szCs w:val="28"/>
        </w:rPr>
        <w:t xml:space="preserve">6. </w:t>
      </w:r>
      <w:r w:rsidRPr="00A90FD3">
        <w:rPr>
          <w:rFonts w:ascii="Times New Roman" w:hAnsi="Times New Roman"/>
          <w:sz w:val="28"/>
          <w:szCs w:val="28"/>
        </w:rPr>
        <w:t>Методические основы аудита в сф</w:t>
      </w:r>
      <w:r>
        <w:rPr>
          <w:rFonts w:ascii="Times New Roman" w:hAnsi="Times New Roman"/>
          <w:sz w:val="28"/>
          <w:szCs w:val="28"/>
        </w:rPr>
        <w:t xml:space="preserve">ере </w:t>
      </w:r>
      <w:r w:rsidRPr="00A90FD3">
        <w:rPr>
          <w:rFonts w:ascii="Times New Roman" w:hAnsi="Times New Roman"/>
          <w:sz w:val="28"/>
          <w:szCs w:val="28"/>
        </w:rPr>
        <w:t>закупок ..............................</w:t>
      </w:r>
      <w:r>
        <w:rPr>
          <w:rFonts w:ascii="Times New Roman" w:hAnsi="Times New Roman"/>
          <w:sz w:val="28"/>
          <w:szCs w:val="28"/>
        </w:rPr>
        <w:t>.............9-13</w:t>
      </w:r>
    </w:p>
    <w:p w:rsidR="00BE2470" w:rsidRPr="00085060" w:rsidRDefault="00BE2470" w:rsidP="00085060">
      <w:pPr>
        <w:spacing w:line="30" w:lineRule="atLeast"/>
        <w:jc w:val="both"/>
        <w:rPr>
          <w:rFonts w:ascii="Times New Roman" w:hAnsi="Times New Roman"/>
          <w:sz w:val="28"/>
          <w:szCs w:val="28"/>
        </w:rPr>
      </w:pPr>
    </w:p>
    <w:p w:rsidR="00BE2470" w:rsidRPr="00085060" w:rsidRDefault="00BE2470" w:rsidP="00085060">
      <w:pPr>
        <w:jc w:val="both"/>
        <w:rPr>
          <w:rFonts w:ascii="Times New Roman" w:hAnsi="Times New Roman"/>
          <w:sz w:val="28"/>
          <w:szCs w:val="28"/>
        </w:rPr>
      </w:pPr>
    </w:p>
    <w:p w:rsidR="00BE2470" w:rsidRPr="00085060" w:rsidRDefault="00BE2470" w:rsidP="00085060">
      <w:pPr>
        <w:pStyle w:val="Default"/>
        <w:jc w:val="both"/>
        <w:rPr>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85060">
      <w:pPr>
        <w:pStyle w:val="Default"/>
        <w:jc w:val="both"/>
        <w:rPr>
          <w:b/>
          <w:bCs/>
          <w:sz w:val="28"/>
          <w:szCs w:val="28"/>
        </w:rPr>
      </w:pPr>
    </w:p>
    <w:p w:rsidR="00BE2470" w:rsidRDefault="00BE2470" w:rsidP="000F0757">
      <w:pPr>
        <w:pStyle w:val="Default"/>
        <w:rPr>
          <w:b/>
          <w:bCs/>
          <w:sz w:val="28"/>
          <w:szCs w:val="28"/>
        </w:rPr>
      </w:pPr>
    </w:p>
    <w:p w:rsidR="00BE2470" w:rsidRDefault="00BE2470" w:rsidP="000F0757">
      <w:pPr>
        <w:pStyle w:val="Default"/>
        <w:rPr>
          <w:b/>
          <w:bCs/>
          <w:sz w:val="28"/>
          <w:szCs w:val="28"/>
        </w:rPr>
      </w:pPr>
    </w:p>
    <w:p w:rsidR="00BE2470" w:rsidRDefault="00BE2470" w:rsidP="00085060">
      <w:pPr>
        <w:pStyle w:val="Default"/>
        <w:jc w:val="center"/>
        <w:rPr>
          <w:b/>
          <w:bCs/>
          <w:sz w:val="28"/>
          <w:szCs w:val="28"/>
        </w:rPr>
      </w:pPr>
      <w:r w:rsidRPr="00085060">
        <w:rPr>
          <w:b/>
          <w:bCs/>
          <w:sz w:val="28"/>
          <w:szCs w:val="28"/>
        </w:rPr>
        <w:t>1. Общие положения</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1.1. Стандарт внешнего муниципального финансового контроля «Аудит в сфере закупок товаров, работ и услуг» (далее - Стандарт) разработан в соответствии с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Положением о </w:t>
      </w:r>
      <w:r>
        <w:rPr>
          <w:color w:val="auto"/>
          <w:sz w:val="28"/>
          <w:szCs w:val="28"/>
        </w:rPr>
        <w:t>К</w:t>
      </w:r>
      <w:r w:rsidRPr="00C26218">
        <w:rPr>
          <w:color w:val="auto"/>
          <w:sz w:val="28"/>
          <w:szCs w:val="28"/>
        </w:rPr>
        <w:t xml:space="preserve">онтрольно-счетной </w:t>
      </w:r>
      <w:r>
        <w:rPr>
          <w:color w:val="auto"/>
          <w:sz w:val="28"/>
          <w:szCs w:val="28"/>
        </w:rPr>
        <w:t>палате</w:t>
      </w:r>
      <w:r w:rsidRPr="00C26218">
        <w:rPr>
          <w:color w:val="auto"/>
          <w:sz w:val="28"/>
          <w:szCs w:val="28"/>
        </w:rPr>
        <w:t xml:space="preserve"> муниципального образования «</w:t>
      </w:r>
      <w:r>
        <w:rPr>
          <w:sz w:val="28"/>
          <w:szCs w:val="28"/>
        </w:rPr>
        <w:t>Новомалыклинский</w:t>
      </w:r>
      <w:r w:rsidRPr="00C26218">
        <w:rPr>
          <w:color w:val="auto"/>
          <w:sz w:val="28"/>
          <w:szCs w:val="28"/>
        </w:rPr>
        <w:t xml:space="preserve"> район»</w:t>
      </w:r>
      <w:r>
        <w:rPr>
          <w:color w:val="auto"/>
          <w:sz w:val="28"/>
          <w:szCs w:val="28"/>
        </w:rPr>
        <w:t xml:space="preserve"> Ульяновской области</w:t>
      </w:r>
      <w:r w:rsidRPr="00C26218">
        <w:rPr>
          <w:color w:val="auto"/>
          <w:sz w:val="28"/>
          <w:szCs w:val="28"/>
        </w:rPr>
        <w:t>, утвержденным решением Совета депутатов муниципального образования «</w:t>
      </w:r>
      <w:r>
        <w:rPr>
          <w:sz w:val="28"/>
          <w:szCs w:val="28"/>
        </w:rPr>
        <w:t>Новомалыклинский</w:t>
      </w:r>
      <w:r w:rsidRPr="00C26218">
        <w:rPr>
          <w:color w:val="auto"/>
          <w:sz w:val="28"/>
          <w:szCs w:val="28"/>
        </w:rPr>
        <w:t xml:space="preserve"> район» от </w:t>
      </w:r>
      <w:r>
        <w:rPr>
          <w:color w:val="auto"/>
          <w:sz w:val="28"/>
          <w:szCs w:val="28"/>
        </w:rPr>
        <w:t>01</w:t>
      </w:r>
      <w:r w:rsidRPr="00C26218">
        <w:rPr>
          <w:color w:val="auto"/>
          <w:sz w:val="28"/>
          <w:szCs w:val="28"/>
        </w:rPr>
        <w:t>.</w:t>
      </w:r>
      <w:r>
        <w:rPr>
          <w:color w:val="auto"/>
          <w:sz w:val="28"/>
          <w:szCs w:val="28"/>
        </w:rPr>
        <w:t>12</w:t>
      </w:r>
      <w:r w:rsidRPr="00C26218">
        <w:rPr>
          <w:color w:val="auto"/>
          <w:sz w:val="28"/>
          <w:szCs w:val="28"/>
        </w:rPr>
        <w:t>.20</w:t>
      </w:r>
      <w:r>
        <w:rPr>
          <w:color w:val="auto"/>
          <w:sz w:val="28"/>
          <w:szCs w:val="28"/>
        </w:rPr>
        <w:t>21 № 34</w:t>
      </w:r>
      <w:r w:rsidRPr="00C26218">
        <w:rPr>
          <w:color w:val="auto"/>
          <w:sz w:val="28"/>
          <w:szCs w:val="28"/>
        </w:rPr>
        <w:t>/</w:t>
      </w:r>
      <w:r>
        <w:rPr>
          <w:color w:val="auto"/>
          <w:sz w:val="28"/>
          <w:szCs w:val="28"/>
        </w:rPr>
        <w:t>55</w:t>
      </w:r>
      <w:r w:rsidRPr="00C26218">
        <w:rPr>
          <w:color w:val="auto"/>
          <w:sz w:val="28"/>
          <w:szCs w:val="28"/>
        </w:rPr>
        <w:t xml:space="preserve">. </w:t>
      </w:r>
    </w:p>
    <w:p w:rsidR="00BE2470" w:rsidRPr="00C26218" w:rsidRDefault="00BE2470" w:rsidP="00C26218">
      <w:pPr>
        <w:spacing w:after="0" w:line="240" w:lineRule="auto"/>
        <w:ind w:right="-285" w:firstLine="567"/>
        <w:jc w:val="both"/>
        <w:rPr>
          <w:rFonts w:ascii="Times New Roman" w:hAnsi="Times New Roman"/>
          <w:sz w:val="28"/>
          <w:szCs w:val="28"/>
          <w:lang w:eastAsia="ru-RU"/>
        </w:rPr>
      </w:pPr>
      <w:r w:rsidRPr="00790568">
        <w:rPr>
          <w:rFonts w:ascii="Times New Roman" w:hAnsi="Times New Roman"/>
          <w:sz w:val="28"/>
          <w:szCs w:val="28"/>
        </w:rPr>
        <w:t>1.2</w:t>
      </w:r>
      <w:r w:rsidRPr="00C26218">
        <w:rPr>
          <w:sz w:val="28"/>
          <w:szCs w:val="28"/>
        </w:rPr>
        <w:t xml:space="preserve">. </w:t>
      </w:r>
      <w:r w:rsidRPr="00C26218">
        <w:rPr>
          <w:rFonts w:ascii="Times New Roman" w:hAnsi="Times New Roman"/>
          <w:sz w:val="28"/>
          <w:szCs w:val="28"/>
          <w:lang w:eastAsia="ru-RU"/>
        </w:rPr>
        <w:t xml:space="preserve">Стандарт разработан с учетом Общих требований к стандартам внешнего государственного и муниципального финансового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Российской Федерации (протокол от 17 октября </w:t>
      </w:r>
      <w:smartTag w:uri="urn:schemas-microsoft-com:office:smarttags" w:element="metricconverter">
        <w:smartTagPr>
          <w:attr w:name="ProductID" w:val="2014 г"/>
        </w:smartTagPr>
        <w:r w:rsidRPr="00C26218">
          <w:rPr>
            <w:rFonts w:ascii="Times New Roman" w:hAnsi="Times New Roman"/>
            <w:sz w:val="28"/>
            <w:szCs w:val="28"/>
            <w:lang w:eastAsia="ru-RU"/>
          </w:rPr>
          <w:t>2014 г</w:t>
        </w:r>
      </w:smartTag>
      <w:r w:rsidRPr="00C26218">
        <w:rPr>
          <w:rFonts w:ascii="Times New Roman" w:hAnsi="Times New Roman"/>
          <w:sz w:val="28"/>
          <w:szCs w:val="28"/>
          <w:lang w:eastAsia="ru-RU"/>
        </w:rPr>
        <w:t>. № 47К (993)), Методических рекомендаций по проведению аудита в сфере закупок, утвержденных Коллегией Счетной палаты Российской Федерации (протокол от 21 марта</w:t>
      </w:r>
      <w:r>
        <w:rPr>
          <w:rFonts w:ascii="Times New Roman" w:hAnsi="Times New Roman"/>
          <w:sz w:val="28"/>
          <w:szCs w:val="28"/>
          <w:lang w:eastAsia="ru-RU"/>
        </w:rPr>
        <w:t xml:space="preserve"> </w:t>
      </w:r>
      <w:smartTag w:uri="urn:schemas-microsoft-com:office:smarttags" w:element="metricconverter">
        <w:smartTagPr>
          <w:attr w:name="ProductID" w:val="2014 г"/>
        </w:smartTagPr>
        <w:r w:rsidRPr="00C26218">
          <w:rPr>
            <w:rFonts w:ascii="Times New Roman" w:hAnsi="Times New Roman"/>
            <w:sz w:val="28"/>
            <w:szCs w:val="28"/>
            <w:lang w:eastAsia="ru-RU"/>
          </w:rPr>
          <w:t>2</w:t>
        </w:r>
        <w:r>
          <w:rPr>
            <w:rFonts w:ascii="Times New Roman" w:hAnsi="Times New Roman"/>
            <w:sz w:val="28"/>
            <w:szCs w:val="28"/>
            <w:lang w:eastAsia="ru-RU"/>
          </w:rPr>
          <w:t>014 г</w:t>
        </w:r>
      </w:smartTag>
      <w:r>
        <w:rPr>
          <w:rFonts w:ascii="Times New Roman" w:hAnsi="Times New Roman"/>
          <w:sz w:val="28"/>
          <w:szCs w:val="28"/>
          <w:lang w:eastAsia="ru-RU"/>
        </w:rPr>
        <w:t>. № 15К (961))</w:t>
      </w:r>
      <w:r w:rsidRPr="00C26218">
        <w:rPr>
          <w:rFonts w:ascii="Times New Roman" w:hAnsi="Times New Roman"/>
          <w:sz w:val="28"/>
          <w:szCs w:val="28"/>
        </w:rPr>
        <w:t>.</w:t>
      </w:r>
    </w:p>
    <w:p w:rsidR="00BE2470" w:rsidRPr="00C26218" w:rsidRDefault="00BE2470" w:rsidP="00C26218">
      <w:pPr>
        <w:pStyle w:val="Default"/>
        <w:ind w:right="-285" w:firstLine="567"/>
        <w:jc w:val="both"/>
        <w:rPr>
          <w:color w:val="auto"/>
          <w:sz w:val="28"/>
          <w:szCs w:val="28"/>
        </w:rPr>
      </w:pPr>
      <w:r w:rsidRPr="00C26218">
        <w:rPr>
          <w:color w:val="auto"/>
          <w:sz w:val="28"/>
          <w:szCs w:val="28"/>
        </w:rPr>
        <w:t>1.3. Стандарт определяет характеристики, пра</w:t>
      </w:r>
      <w:r>
        <w:rPr>
          <w:color w:val="auto"/>
          <w:sz w:val="28"/>
          <w:szCs w:val="28"/>
        </w:rPr>
        <w:t>вила и процедуры осуществления к</w:t>
      </w:r>
      <w:r w:rsidRPr="00C26218">
        <w:rPr>
          <w:color w:val="auto"/>
          <w:sz w:val="28"/>
          <w:szCs w:val="28"/>
        </w:rPr>
        <w:t xml:space="preserve">онтрольно-счетной </w:t>
      </w:r>
      <w:r>
        <w:rPr>
          <w:color w:val="auto"/>
          <w:sz w:val="28"/>
          <w:szCs w:val="28"/>
        </w:rPr>
        <w:t>палаты муниципального образования «</w:t>
      </w:r>
      <w:r>
        <w:rPr>
          <w:sz w:val="28"/>
          <w:szCs w:val="28"/>
        </w:rPr>
        <w:t>Новомалыклинский</w:t>
      </w:r>
      <w:r>
        <w:rPr>
          <w:color w:val="auto"/>
          <w:sz w:val="28"/>
          <w:szCs w:val="28"/>
        </w:rPr>
        <w:t xml:space="preserve"> район»</w:t>
      </w:r>
      <w:r w:rsidRPr="00C26218">
        <w:rPr>
          <w:color w:val="auto"/>
          <w:sz w:val="28"/>
          <w:szCs w:val="28"/>
        </w:rPr>
        <w:t xml:space="preserve"> (далее </w:t>
      </w:r>
      <w:r>
        <w:rPr>
          <w:color w:val="auto"/>
          <w:sz w:val="28"/>
          <w:szCs w:val="28"/>
        </w:rPr>
        <w:t>– Контрольно-счетная палата</w:t>
      </w:r>
      <w:r w:rsidRPr="00C26218">
        <w:rPr>
          <w:color w:val="auto"/>
          <w:sz w:val="28"/>
          <w:szCs w:val="28"/>
        </w:rPr>
        <w:t xml:space="preserve">) аудита в сфере закупок товаров, работ и услуг для муниципальных нужд (далее - аудит закупок), который в соответствии с Федеральным законом о контрактной системе заключается в проверке, анализе и оценке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муниципальным контрактам.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1.4. Стандарт регулирует особенности подготовки, проведения и использования результатов контрольных и экспертно-аналитических мероприятий, в ходе которых осуществляется аудит в сфере закупок, включая специальные требования к предметам и объектам соответствующих мероприятий, порядку их включения в планы работы, способам получения необходимой информации и материалов, содержанию формируемых документов, случаям направления документов для принятия мер по результатам мероприятий, формированию и размещения обобщенной информации об аудите в сфере закупок. </w:t>
      </w:r>
    </w:p>
    <w:p w:rsidR="00BE2470" w:rsidRPr="00C26218" w:rsidRDefault="00BE2470" w:rsidP="00790568">
      <w:pPr>
        <w:pStyle w:val="Default"/>
        <w:ind w:right="-285" w:firstLine="540"/>
        <w:jc w:val="both"/>
        <w:rPr>
          <w:color w:val="auto"/>
          <w:sz w:val="28"/>
          <w:szCs w:val="28"/>
        </w:rPr>
      </w:pPr>
      <w:r w:rsidRPr="00C26218">
        <w:rPr>
          <w:color w:val="auto"/>
          <w:sz w:val="28"/>
          <w:szCs w:val="28"/>
        </w:rPr>
        <w:t>1.5. Термины и определения, используемые в Стандарте, соответствуют</w:t>
      </w:r>
      <w:r>
        <w:rPr>
          <w:color w:val="auto"/>
          <w:sz w:val="28"/>
          <w:szCs w:val="28"/>
        </w:rPr>
        <w:t xml:space="preserve"> </w:t>
      </w:r>
      <w:r w:rsidRPr="00C26218">
        <w:rPr>
          <w:color w:val="auto"/>
          <w:sz w:val="28"/>
          <w:szCs w:val="28"/>
        </w:rPr>
        <w:t>установленным статьей 3 Федерального закона № 44-ФЗ.</w:t>
      </w:r>
    </w:p>
    <w:p w:rsidR="00BE2470" w:rsidRPr="00C26218" w:rsidRDefault="00BE2470" w:rsidP="00C26218">
      <w:pPr>
        <w:pStyle w:val="Default"/>
        <w:ind w:right="-285" w:firstLine="567"/>
        <w:jc w:val="both"/>
        <w:rPr>
          <w:color w:val="auto"/>
          <w:sz w:val="28"/>
          <w:szCs w:val="28"/>
        </w:rPr>
      </w:pPr>
    </w:p>
    <w:p w:rsidR="00BE2470" w:rsidRDefault="00BE2470" w:rsidP="00C26218">
      <w:pPr>
        <w:pStyle w:val="Default"/>
        <w:ind w:right="-285"/>
        <w:jc w:val="center"/>
        <w:rPr>
          <w:b/>
          <w:bCs/>
          <w:color w:val="auto"/>
          <w:sz w:val="28"/>
          <w:szCs w:val="28"/>
        </w:rPr>
      </w:pPr>
    </w:p>
    <w:p w:rsidR="00BE2470" w:rsidRDefault="00BE2470" w:rsidP="00C26218">
      <w:pPr>
        <w:pStyle w:val="Default"/>
        <w:ind w:right="-285"/>
        <w:jc w:val="center"/>
        <w:rPr>
          <w:b/>
          <w:bCs/>
          <w:color w:val="auto"/>
          <w:sz w:val="28"/>
          <w:szCs w:val="28"/>
        </w:rPr>
      </w:pPr>
    </w:p>
    <w:p w:rsidR="00BE2470" w:rsidRPr="00C26218" w:rsidRDefault="00BE2470" w:rsidP="00C26218">
      <w:pPr>
        <w:pStyle w:val="Default"/>
        <w:ind w:right="-285"/>
        <w:jc w:val="center"/>
        <w:rPr>
          <w:color w:val="auto"/>
          <w:sz w:val="28"/>
          <w:szCs w:val="28"/>
        </w:rPr>
      </w:pPr>
      <w:r w:rsidRPr="00C26218">
        <w:rPr>
          <w:b/>
          <w:bCs/>
          <w:color w:val="auto"/>
          <w:sz w:val="28"/>
          <w:szCs w:val="28"/>
        </w:rPr>
        <w:t>2. Цели и задачи аудита в сфере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2.1. Целями аудита в сфере закупок являются проверка, анализ, оценка и предоставление получателям результатов внешнего муниципального финансового контроля обобщенной информации о законности, целесообразности, обоснованности, своевременности, эффективности и результативности расходов на осуществление закупок товаров (работ, услуг).</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2.2. Задачами аудита в сфере закупок являются: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1) сбор, проверка, анализ и оценка информации о деятельности заказчиков по планируемым к заключению, заключенным и (или) исполненным контрактам, в том числе: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соответствие действий (бездействий) при осуществлении закупок нормативным правовым актам (законность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соответствие объекта, цены и других характеристик закупок установленным нормативам и требованиям (обоснованность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планирование закупок, заключение контрактов и выполнение их условий в установленные сроки (своевременность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степень выполнения условий контрактов, достижения результатов и целей осуществления закупок (результативность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соотношение достигнутых результатов осуществления закупок и объема использованных средств (эффективность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соответствие объектов закупок и результатов их использования целям деятельности, функциям и полномочиям заказчиков (целесообразность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возможность планируемых и достаточность осуществленных закупок для достижения целей соответствующей деятельности (реализуемость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2) анализ и оценка информации о системе управления контрактами (организационных структурах, функции которых связаны с планированием и осуществлением закупок, контролем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3) установление причин и последствий выявленных отклонений, нарушений и недостатков, подготовка предложений по их устранению и предотвращению, а также по совершенствованию системы управления контрактами;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4) сбор, анализ и систематизация информации об устранении установленных нарушений и недостатков, их причин и последствий, а также о реализации предложений по совершенствованию системы управления контрактами. </w:t>
      </w:r>
    </w:p>
    <w:p w:rsidR="00BE2470" w:rsidRPr="00C26218" w:rsidRDefault="00BE2470" w:rsidP="00C26218">
      <w:pPr>
        <w:pStyle w:val="Default"/>
        <w:ind w:right="-285"/>
        <w:jc w:val="center"/>
        <w:rPr>
          <w:b/>
          <w:bCs/>
          <w:color w:val="auto"/>
          <w:sz w:val="28"/>
          <w:szCs w:val="28"/>
        </w:rPr>
      </w:pPr>
    </w:p>
    <w:p w:rsidR="00BE2470" w:rsidRPr="00C26218" w:rsidRDefault="00BE2470" w:rsidP="00C26218">
      <w:pPr>
        <w:pStyle w:val="Default"/>
        <w:ind w:right="-285"/>
        <w:jc w:val="center"/>
        <w:rPr>
          <w:b/>
          <w:bCs/>
          <w:color w:val="auto"/>
          <w:sz w:val="28"/>
          <w:szCs w:val="28"/>
        </w:rPr>
      </w:pPr>
      <w:r w:rsidRPr="00C26218">
        <w:rPr>
          <w:b/>
          <w:bCs/>
          <w:color w:val="auto"/>
          <w:sz w:val="28"/>
          <w:szCs w:val="28"/>
        </w:rPr>
        <w:t>3. Предмет и объекты аудита в сфере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3.1. Предметом аудита в сфере закупок является деятельность заказчиков по использованию бюджетных и иных средств на закупки товаров (работ, услуг), осуществляемая в соответств</w:t>
      </w:r>
      <w:r>
        <w:rPr>
          <w:color w:val="auto"/>
          <w:sz w:val="28"/>
          <w:szCs w:val="28"/>
        </w:rPr>
        <w:t>ии с Федеральным законом</w:t>
      </w:r>
      <w:r w:rsidRPr="00C26218">
        <w:rPr>
          <w:color w:val="auto"/>
          <w:sz w:val="28"/>
          <w:szCs w:val="28"/>
        </w:rPr>
        <w:t xml:space="preserve"> № 44-ФЗ. Предметом аудита в сфере закупок также может являться деятельность, связанная с не</w:t>
      </w:r>
      <w:r>
        <w:rPr>
          <w:color w:val="auto"/>
          <w:sz w:val="28"/>
          <w:szCs w:val="28"/>
        </w:rPr>
        <w:t xml:space="preserve"> </w:t>
      </w:r>
      <w:r w:rsidRPr="00C26218">
        <w:rPr>
          <w:color w:val="auto"/>
          <w:sz w:val="28"/>
          <w:szCs w:val="28"/>
        </w:rPr>
        <w:t xml:space="preserve">вступившими в силу положениями Федерального закона № 44-ФЗ (если такая деятельность осуществляется), а также деятельность, осуществлявшаяся в соответствии с ранее действовавшим законодательством, регулировавшим осуществление закупок (размещение заказов), если ее осуществление продолжается после вступления в силу Федерального закона № 44-ФЗ, либо ее результаты оказывают влияние на деятельность заказчиков после вступления в силу указанного Федерального закона. </w:t>
      </w:r>
    </w:p>
    <w:p w:rsidR="00BE2470" w:rsidRPr="00C26218" w:rsidRDefault="00BE2470" w:rsidP="00C26218">
      <w:pPr>
        <w:pStyle w:val="Default"/>
        <w:ind w:right="-285" w:firstLine="567"/>
        <w:jc w:val="both"/>
        <w:rPr>
          <w:color w:val="auto"/>
          <w:sz w:val="28"/>
          <w:szCs w:val="28"/>
        </w:rPr>
      </w:pPr>
      <w:r w:rsidRPr="00C26218">
        <w:rPr>
          <w:color w:val="auto"/>
          <w:sz w:val="28"/>
          <w:szCs w:val="28"/>
        </w:rPr>
        <w:t>3.2. Деятельность иных органов, организаций (уполномоченных органов и учреждений; органов по регулированию и контролю в сфере закупок и производства товаров, работ, услуг; исполнителей контрактов и их объединений; экспертных и общественных организации и др.), осуществляемая в соответствии с Федеральным законом № 44-ФЗ или связанная с осуществлением закупок и влияющая на деятельность заказчиков, может анализироваться в ходе аудита в сфере закупок с учет</w:t>
      </w:r>
      <w:r>
        <w:rPr>
          <w:color w:val="auto"/>
          <w:sz w:val="28"/>
          <w:szCs w:val="28"/>
        </w:rPr>
        <w:t>ом полномочий Контрольно-счетного органа</w:t>
      </w:r>
      <w:r w:rsidRPr="00C26218">
        <w:rPr>
          <w:color w:val="auto"/>
          <w:sz w:val="28"/>
          <w:szCs w:val="28"/>
        </w:rPr>
        <w:t xml:space="preserve">.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В случае передачи заказчиком своих полномочий иной организации (уполномоченному казенному учреждению; бюджетному, автономному учреждению или унитарному предприятию в части инвестиций в объекты капитального строительства; специализированной организации) деятельность соответствующей организации является предметом аудита в сфере закупок с учетом полномочий </w:t>
      </w:r>
      <w:r>
        <w:rPr>
          <w:color w:val="auto"/>
          <w:sz w:val="28"/>
          <w:szCs w:val="28"/>
        </w:rPr>
        <w:t>МКСО</w:t>
      </w:r>
      <w:r w:rsidRPr="00C26218">
        <w:rPr>
          <w:color w:val="auto"/>
          <w:sz w:val="28"/>
          <w:szCs w:val="28"/>
        </w:rPr>
        <w:t xml:space="preserve">.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3.3. К сфере регулирования Федерального закона № 44-ФЗ и предмету аудита в сфере закупок относится осуществление закупок с использованием средств бюджета; субсидий, полученных из бюджета бюджетными учреждениями; субсидий на объекты капитального строительства, полученных из бюджета автономными учреждениями и унитарными предприятиями. В установленных статьей 15 Федерального закона № 44-ФЗ  случаях к сфере регулирования указанного Федерального закона относятся закупки с использованием средств бюджетных учреждений, полученных от приносящей доход деятельности; бюджетных инвестиций в объекты капитального строительства, полученных из бюджета хозяйственными товариществами и обществами. </w:t>
      </w:r>
    </w:p>
    <w:p w:rsidR="00BE2470" w:rsidRPr="00C26218" w:rsidRDefault="00BE2470" w:rsidP="00C26218">
      <w:pPr>
        <w:pStyle w:val="Default"/>
        <w:ind w:right="-285" w:firstLine="567"/>
        <w:jc w:val="both"/>
        <w:rPr>
          <w:color w:val="auto"/>
          <w:sz w:val="28"/>
          <w:szCs w:val="28"/>
        </w:rPr>
      </w:pPr>
      <w:r w:rsidRPr="00C26218">
        <w:rPr>
          <w:color w:val="auto"/>
          <w:sz w:val="28"/>
          <w:szCs w:val="28"/>
        </w:rPr>
        <w:t>3.4. При изменении правового режима закупок (в частности, при изменении типа учреждения) соответствующая деятельность может анализироваться в ходе аудита в сфере закупок, если это необходимо для достижения его цели (например, при использовании заказчиками в соответствующей сфере 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3.5. Объектами аудита в сфере закупок являются органы и организации, на которые распространяютс</w:t>
      </w:r>
      <w:r>
        <w:rPr>
          <w:color w:val="auto"/>
          <w:sz w:val="28"/>
          <w:szCs w:val="28"/>
        </w:rPr>
        <w:t xml:space="preserve">я полномочия Контрольно-счетного органа </w:t>
      </w:r>
      <w:r w:rsidRPr="00C26218">
        <w:rPr>
          <w:color w:val="auto"/>
          <w:sz w:val="28"/>
          <w:szCs w:val="28"/>
        </w:rPr>
        <w:t xml:space="preserve">(с учетом их функций в контрактной системе):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1) муниципальные органы (заказчики, уполномоченные органы, органы по регулированию и контролю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2) муниципальные казенные учреждения (заказчики, уполномоченные учреждения, исполнители контрактов);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3) муниципальные бюджетные учреждения, муниципальные автономные учреждения, муниципальные унитарные предприятия (заказчики</w:t>
      </w:r>
      <w:r>
        <w:rPr>
          <w:color w:val="auto"/>
          <w:sz w:val="28"/>
          <w:szCs w:val="28"/>
        </w:rPr>
        <w:t xml:space="preserve"> </w:t>
      </w:r>
      <w:r w:rsidRPr="00C26218">
        <w:rPr>
          <w:color w:val="auto"/>
          <w:sz w:val="28"/>
          <w:szCs w:val="28"/>
        </w:rPr>
        <w:t xml:space="preserve">с учетом источника средств, исполнители контрактов);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4) хозяйственные товарищества и общества с участием публично-правовых образований или товариществ и обществ с таким участием (заказчики</w:t>
      </w:r>
      <w:r>
        <w:rPr>
          <w:color w:val="auto"/>
          <w:sz w:val="28"/>
          <w:szCs w:val="28"/>
        </w:rPr>
        <w:t xml:space="preserve"> </w:t>
      </w:r>
      <w:r w:rsidRPr="00C26218">
        <w:rPr>
          <w:color w:val="auto"/>
          <w:sz w:val="28"/>
          <w:szCs w:val="28"/>
        </w:rPr>
        <w:t xml:space="preserve">с учетом источника средств, исполнители контрактов);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5) иные юридические лица, индивидуальные предприниматели, физические лица - производители товаров, работ, услуг (заказчики, исполнители контрактов с учетом источника средств). </w:t>
      </w:r>
    </w:p>
    <w:p w:rsidR="00BE2470" w:rsidRPr="00C26218" w:rsidRDefault="00BE2470" w:rsidP="00C26218">
      <w:pPr>
        <w:pStyle w:val="Default"/>
        <w:ind w:right="-285" w:firstLine="567"/>
        <w:jc w:val="both"/>
        <w:rPr>
          <w:color w:val="auto"/>
          <w:sz w:val="28"/>
          <w:szCs w:val="28"/>
        </w:rPr>
      </w:pPr>
    </w:p>
    <w:p w:rsidR="00BE2470" w:rsidRPr="00C26218" w:rsidRDefault="00BE2470" w:rsidP="00C26218">
      <w:pPr>
        <w:pStyle w:val="Default"/>
        <w:ind w:right="-285"/>
        <w:jc w:val="center"/>
        <w:rPr>
          <w:b/>
          <w:bCs/>
          <w:color w:val="auto"/>
          <w:sz w:val="28"/>
          <w:szCs w:val="28"/>
        </w:rPr>
      </w:pPr>
      <w:r w:rsidRPr="00C26218">
        <w:rPr>
          <w:b/>
          <w:bCs/>
          <w:color w:val="auto"/>
          <w:sz w:val="28"/>
          <w:szCs w:val="28"/>
        </w:rPr>
        <w:t>4. Порядок проведения аудита в сфере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4.1. Планирование аудита в сфере закупок осуществляется в ходе подготовки проекта</w:t>
      </w:r>
      <w:r>
        <w:rPr>
          <w:color w:val="auto"/>
          <w:sz w:val="28"/>
          <w:szCs w:val="28"/>
        </w:rPr>
        <w:t xml:space="preserve"> </w:t>
      </w:r>
      <w:r w:rsidRPr="00C26218">
        <w:rPr>
          <w:color w:val="auto"/>
          <w:sz w:val="28"/>
          <w:szCs w:val="28"/>
        </w:rPr>
        <w:t xml:space="preserve">плана деятельности. Аудит в сфере закупок может включаться в план работы в качестве отдельных контрольных или экспертно-аналитических мероприятий либо осуществляться в ходе иных контрольных или экспертно-аналитических мероприятий, предметы которых включают закупку товаров (работ, услуг).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4.2. Конкретный набор анализируемых в ходе аудита в сфере закупок вопросов (изучаемых документов и материалов, проверяемых органов и организаций) определяется участниками проведения соответствующего контрольного или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используемых в их деятельности закупок, а также результатов ранее проведенных мероприятий (выявленных рисков, установленных нарушений и недостатков).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С учетом предмета мероприятия, целей и методов его проведения аудит в сфере закупок может осуществляться в отношении планируемых и (или) осуществляемых закупок, заключенных и (или) исполненных контрактов (в том числе в отношении отдельных этапов осуществления закупок и исполнения контрактов).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4.3. Основными источниками информации для аудита в сфере закупок являются общедоступные документы (данные) из единой информационной системы в сфере закупок (официального сайта</w:t>
      </w:r>
      <w:r>
        <w:rPr>
          <w:color w:val="auto"/>
          <w:sz w:val="28"/>
          <w:szCs w:val="28"/>
        </w:rPr>
        <w:t xml:space="preserve"> </w:t>
      </w:r>
      <w:r w:rsidRPr="00C26218">
        <w:rPr>
          <w:color w:val="auto"/>
          <w:sz w:val="28"/>
          <w:szCs w:val="28"/>
          <w:lang w:eastAsia="ru-RU"/>
        </w:rPr>
        <w:t>zakupki.gov.ru</w:t>
      </w:r>
      <w:r w:rsidRPr="00C26218">
        <w:rPr>
          <w:color w:val="auto"/>
          <w:sz w:val="28"/>
          <w:szCs w:val="28"/>
        </w:rPr>
        <w:t>), региональных и муниципальных информационных систем, сведения с</w:t>
      </w:r>
      <w:r>
        <w:rPr>
          <w:color w:val="auto"/>
          <w:sz w:val="28"/>
          <w:szCs w:val="28"/>
        </w:rPr>
        <w:t xml:space="preserve"> </w:t>
      </w:r>
      <w:r w:rsidRPr="00C26218">
        <w:rPr>
          <w:color w:val="auto"/>
          <w:sz w:val="28"/>
          <w:szCs w:val="28"/>
        </w:rPr>
        <w:t xml:space="preserve">электронных площадок (сайтов, на которых проводятся электронные аукционы) и официальных сайтов муниципальных органов, заказчиков и производителей (поставщиков). Запрос информации, документов, материалов, которые должны размещаться на официальных сайтах, может осуществляться только для контроля полноты и достоверности размещенной информации и восполнения неполноты размещенной информации.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4.4. Осуществление аудита в сфере закупок в камеральной форме, на основании общедоступных данных и полученной по запросам информации возможно, если это позволяет достичь цели соответствующего контрольного или экспертно-аналитического мероприятия. Выездные проверки в служебных помещениях заказчиков или иных органов (организаций) проводятся в случаях, когда требуется ознакомиться с большим объемом информации (документов и материалов), опросить должностных лиц, проанализировать фактические поставленные товары (выполненные работы, оказанные услуги), способы и условия их приобретения и использования.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4.5. Для оценки качества, цены и иных характеристик объекта закупок, состояния рынка соответствующих товаров (работ, услуг), а также их соответствия потребностям и целям в сфере деятельности заказчика могут привлекаться независимые эксперты и специалисты. На основе соглашений могут проводиться совместные проверки и иные мероприятия в сфере закупок, в том числе с другими контрольно-счетными органами, контрольными органами в сфере закупок, органами внутреннего муниципального финансового контроля, органами (подразделениями) внутреннего (ведомственного) финансового аудита и контроля в сфере закупок, общественными организациями с учетом их полномочий.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4.6. В актах и (или) заключениях, составленных по результатам аудита в сфере закупок, дается общая характеристика закупок соответствующего заказчика (заказчиков) в контролируемой сфере деятельности (в частности, состав и количество основных закупаемых товаров, работ, услуг; объемы используемых на закупки средств; количество заключенных контрактов; используемые правовые режимы и способы закупок). Также дается общая характеристика системы управления закупками, правовых актов и иных документов, определяющих цели и объекты закупок в соответствующей сфере деятельности. </w:t>
      </w:r>
    </w:p>
    <w:p w:rsidR="00BE2470" w:rsidRPr="00C26218" w:rsidRDefault="00BE2470" w:rsidP="00C26218">
      <w:pPr>
        <w:pStyle w:val="Default"/>
        <w:ind w:right="-285" w:firstLine="567"/>
        <w:jc w:val="both"/>
        <w:rPr>
          <w:color w:val="auto"/>
          <w:sz w:val="28"/>
          <w:szCs w:val="28"/>
        </w:rPr>
      </w:pPr>
      <w:r w:rsidRPr="00C26218">
        <w:rPr>
          <w:color w:val="auto"/>
          <w:sz w:val="28"/>
          <w:szCs w:val="28"/>
        </w:rPr>
        <w:t>4.7. В случае если закупка товаров (работ, услуг) не является единственным предметом</w:t>
      </w:r>
      <w:r>
        <w:rPr>
          <w:color w:val="auto"/>
          <w:sz w:val="28"/>
          <w:szCs w:val="28"/>
        </w:rPr>
        <w:t xml:space="preserve"> </w:t>
      </w:r>
      <w:r w:rsidRPr="00C26218">
        <w:rPr>
          <w:color w:val="auto"/>
          <w:sz w:val="28"/>
          <w:szCs w:val="28"/>
        </w:rPr>
        <w:t>соответствующего контрольного или экспертно-аналитического мероприятия, информация о результатах аудита в сфере закупок приводится в отдельном разделе акта или заключения. Наименование данного раздела должно содержать указание на цель и (или) предмет аудита в сфере закупок (проверку, анализ или оценку деятельности объектов контроля в сфере закупок). В случае если размещение информации о деятельности объектов контроля, связанной с закупками, целесообразно в других разделах</w:t>
      </w:r>
      <w:r>
        <w:rPr>
          <w:color w:val="auto"/>
          <w:sz w:val="28"/>
          <w:szCs w:val="28"/>
        </w:rPr>
        <w:t xml:space="preserve"> </w:t>
      </w:r>
      <w:r w:rsidRPr="00C26218">
        <w:rPr>
          <w:color w:val="auto"/>
          <w:sz w:val="28"/>
          <w:szCs w:val="28"/>
        </w:rPr>
        <w:t>(посвященным иным предметам и вопросам контроля), в разделе о результатах аудита в сфере закупок делается ссылка на размещение соответствующей информации в других разделах.</w:t>
      </w:r>
    </w:p>
    <w:p w:rsidR="00BE2470" w:rsidRPr="00C26218" w:rsidRDefault="00BE2470" w:rsidP="00C26218">
      <w:pPr>
        <w:pStyle w:val="Default"/>
        <w:ind w:right="-285" w:firstLine="567"/>
        <w:jc w:val="both"/>
        <w:rPr>
          <w:color w:val="auto"/>
          <w:sz w:val="28"/>
          <w:szCs w:val="28"/>
        </w:rPr>
      </w:pPr>
      <w:r w:rsidRPr="00C26218">
        <w:rPr>
          <w:color w:val="auto"/>
          <w:sz w:val="28"/>
          <w:szCs w:val="28"/>
        </w:rPr>
        <w:t>4.8. В актах и заключениях приводятся все установленные факты (доказательства), характеризующие законность, обоснованность, своевременность, результативность, эффективность, целесообразность и реализуемость закупок; указываются выявленные отклонения, нарушения и недостатки, их причины и последствия.</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4.9. В заключениях </w:t>
      </w:r>
      <w:r>
        <w:rPr>
          <w:color w:val="auto"/>
          <w:sz w:val="28"/>
          <w:szCs w:val="28"/>
        </w:rPr>
        <w:t>Контрольно-счетной палаты</w:t>
      </w:r>
      <w:r w:rsidRPr="00C26218">
        <w:rPr>
          <w:color w:val="auto"/>
          <w:sz w:val="28"/>
          <w:szCs w:val="28"/>
        </w:rPr>
        <w:t xml:space="preserve"> приводятся предложения по устранению наиболее существенных (значимых) из установленных нарушений и недостатков, их причин и последствий, а также по совершенствованию контрактной системы в конкретных сферах и</w:t>
      </w:r>
      <w:r>
        <w:rPr>
          <w:color w:val="auto"/>
          <w:sz w:val="28"/>
          <w:szCs w:val="28"/>
        </w:rPr>
        <w:t xml:space="preserve"> </w:t>
      </w:r>
      <w:r w:rsidRPr="00C26218">
        <w:rPr>
          <w:color w:val="auto"/>
          <w:sz w:val="28"/>
          <w:szCs w:val="28"/>
        </w:rPr>
        <w:t xml:space="preserve">в целом (деятельности соответствующих органов и организаций по правовому регулированию, организации, планированию, осуществлению закупок, использованию их результатов, мониторингу, аудиту и контролю в сфере закупок), также приводится информация об устранении установленных ранее нарушений и недостатков, их причин и последствий, реализации сделанных ранее предложений по совершенствованию контрактной системы в соответствующей сфере деятельности. </w:t>
      </w:r>
    </w:p>
    <w:p w:rsidR="00BE2470" w:rsidRPr="00C26218" w:rsidRDefault="00BE2470" w:rsidP="00C26218">
      <w:pPr>
        <w:pStyle w:val="Default"/>
        <w:ind w:right="-285" w:firstLine="567"/>
        <w:jc w:val="both"/>
        <w:rPr>
          <w:color w:val="auto"/>
          <w:sz w:val="28"/>
          <w:szCs w:val="28"/>
        </w:rPr>
      </w:pPr>
    </w:p>
    <w:p w:rsidR="00BE2470" w:rsidRPr="000F0757" w:rsidRDefault="00BE2470" w:rsidP="000F0757">
      <w:pPr>
        <w:pStyle w:val="Default"/>
        <w:ind w:right="-285"/>
        <w:jc w:val="center"/>
        <w:rPr>
          <w:b/>
          <w:bCs/>
          <w:color w:val="auto"/>
          <w:sz w:val="28"/>
          <w:szCs w:val="28"/>
        </w:rPr>
      </w:pPr>
      <w:r w:rsidRPr="00C26218">
        <w:rPr>
          <w:b/>
          <w:bCs/>
          <w:color w:val="auto"/>
          <w:sz w:val="28"/>
          <w:szCs w:val="28"/>
        </w:rPr>
        <w:t>5. Использование результатов аудита в сфере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5.1. Акты или заключения, составленные по результатам аудита в сфере закупок, направляются с сопроводительным письмом для ознакомления объектам аудита. </w:t>
      </w:r>
    </w:p>
    <w:p w:rsidR="00BE2470" w:rsidRPr="00C26218" w:rsidRDefault="00BE2470" w:rsidP="00C26218">
      <w:pPr>
        <w:spacing w:after="0" w:line="240" w:lineRule="auto"/>
        <w:ind w:right="-285" w:firstLine="567"/>
        <w:jc w:val="both"/>
        <w:rPr>
          <w:rFonts w:ascii="Times New Roman" w:hAnsi="Times New Roman"/>
          <w:sz w:val="28"/>
          <w:szCs w:val="28"/>
          <w:lang w:eastAsia="ru-RU"/>
        </w:rPr>
      </w:pPr>
      <w:r w:rsidRPr="00C26218">
        <w:rPr>
          <w:rFonts w:ascii="Times New Roman" w:hAnsi="Times New Roman"/>
          <w:sz w:val="28"/>
          <w:szCs w:val="28"/>
        </w:rPr>
        <w:t>5.2. Для принятия мер по устранению (предотвращению) установленных в ходе аудита в сфере за</w:t>
      </w:r>
      <w:r>
        <w:rPr>
          <w:rFonts w:ascii="Times New Roman" w:hAnsi="Times New Roman"/>
          <w:sz w:val="28"/>
          <w:szCs w:val="28"/>
        </w:rPr>
        <w:t>куп</w:t>
      </w:r>
      <w:r w:rsidRPr="00C26218">
        <w:rPr>
          <w:rFonts w:ascii="Times New Roman" w:hAnsi="Times New Roman"/>
          <w:sz w:val="28"/>
          <w:szCs w:val="28"/>
        </w:rPr>
        <w:t xml:space="preserve">ки отраженных в актах и (или) заключениях нарушений и недостатков, их причин и последствий </w:t>
      </w:r>
      <w:r w:rsidRPr="0057627B">
        <w:rPr>
          <w:rFonts w:ascii="Times New Roman" w:hAnsi="Times New Roman"/>
          <w:sz w:val="28"/>
          <w:szCs w:val="28"/>
        </w:rPr>
        <w:t>Контрольно-счетн</w:t>
      </w:r>
      <w:r>
        <w:rPr>
          <w:rFonts w:ascii="Times New Roman" w:hAnsi="Times New Roman"/>
          <w:sz w:val="28"/>
          <w:szCs w:val="28"/>
        </w:rPr>
        <w:t>ой</w:t>
      </w:r>
      <w:r w:rsidRPr="0057627B">
        <w:rPr>
          <w:rFonts w:ascii="Times New Roman" w:hAnsi="Times New Roman"/>
          <w:sz w:val="28"/>
          <w:szCs w:val="28"/>
        </w:rPr>
        <w:t xml:space="preserve"> палат</w:t>
      </w:r>
      <w:r>
        <w:rPr>
          <w:rFonts w:ascii="Times New Roman" w:hAnsi="Times New Roman"/>
          <w:sz w:val="28"/>
          <w:szCs w:val="28"/>
        </w:rPr>
        <w:t>ы</w:t>
      </w:r>
      <w:r w:rsidRPr="00C26218">
        <w:rPr>
          <w:rFonts w:ascii="Times New Roman" w:hAnsi="Times New Roman"/>
          <w:sz w:val="28"/>
          <w:szCs w:val="28"/>
        </w:rPr>
        <w:t xml:space="preserve"> направляет объектам аудита представления, содержащие соответствующие предложения.</w:t>
      </w:r>
      <w:r>
        <w:rPr>
          <w:rFonts w:ascii="Times New Roman" w:hAnsi="Times New Roman"/>
          <w:sz w:val="28"/>
          <w:szCs w:val="28"/>
        </w:rPr>
        <w:t xml:space="preserve"> </w:t>
      </w:r>
      <w:r w:rsidRPr="00C26218">
        <w:rPr>
          <w:rFonts w:ascii="Times New Roman" w:hAnsi="Times New Roman"/>
          <w:sz w:val="28"/>
          <w:szCs w:val="28"/>
          <w:lang w:eastAsia="ru-RU"/>
        </w:rPr>
        <w:t>Формулировки предложений (рекомендаций) должны отвечать следующим требованиям:</w:t>
      </w:r>
      <w:r>
        <w:rPr>
          <w:rFonts w:ascii="Times New Roman" w:hAnsi="Times New Roman"/>
          <w:sz w:val="28"/>
          <w:szCs w:val="28"/>
          <w:lang w:eastAsia="ru-RU"/>
        </w:rPr>
        <w:t xml:space="preserve"> </w:t>
      </w:r>
      <w:r w:rsidRPr="00C26218">
        <w:rPr>
          <w:rFonts w:ascii="Times New Roman" w:hAnsi="Times New Roman"/>
          <w:sz w:val="28"/>
          <w:szCs w:val="28"/>
          <w:lang w:eastAsia="ru-RU"/>
        </w:rPr>
        <w:t>должны  ориентировать объекты аудита на принятие конкретных мер по устранению выявленных отклонений, нарушений и недостатков; должны быть направлены на устранение выявленных отклонений, нарушений и недостатков, а также причин их возникновения,</w:t>
      </w:r>
      <w:r>
        <w:rPr>
          <w:rFonts w:ascii="Times New Roman" w:hAnsi="Times New Roman"/>
          <w:sz w:val="28"/>
          <w:szCs w:val="28"/>
          <w:lang w:eastAsia="ru-RU"/>
        </w:rPr>
        <w:t xml:space="preserve"> </w:t>
      </w:r>
      <w:r w:rsidRPr="00C26218">
        <w:rPr>
          <w:rFonts w:ascii="Times New Roman" w:hAnsi="Times New Roman"/>
          <w:sz w:val="28"/>
          <w:szCs w:val="28"/>
          <w:lang w:eastAsia="ru-RU"/>
        </w:rPr>
        <w:t>обращены в адрес объектов аудита,</w:t>
      </w:r>
      <w:r>
        <w:rPr>
          <w:rFonts w:ascii="Times New Roman" w:hAnsi="Times New Roman"/>
          <w:sz w:val="28"/>
          <w:szCs w:val="28"/>
          <w:lang w:eastAsia="ru-RU"/>
        </w:rPr>
        <w:t xml:space="preserve"> </w:t>
      </w:r>
      <w:r w:rsidRPr="00C26218">
        <w:rPr>
          <w:rFonts w:ascii="Times New Roman" w:hAnsi="Times New Roman"/>
          <w:sz w:val="28"/>
          <w:szCs w:val="28"/>
          <w:lang w:eastAsia="ru-RU"/>
        </w:rPr>
        <w:t>направлены на получение конкретных результатов по итогам их реализации, которые можно оценить и измерить;</w:t>
      </w:r>
      <w:r>
        <w:rPr>
          <w:rFonts w:ascii="Times New Roman" w:hAnsi="Times New Roman"/>
          <w:sz w:val="28"/>
          <w:szCs w:val="28"/>
          <w:lang w:eastAsia="ru-RU"/>
        </w:rPr>
        <w:t xml:space="preserve"> </w:t>
      </w:r>
      <w:r w:rsidRPr="00C26218">
        <w:rPr>
          <w:rFonts w:ascii="Times New Roman" w:hAnsi="Times New Roman"/>
          <w:sz w:val="28"/>
          <w:szCs w:val="28"/>
          <w:lang w:eastAsia="ru-RU"/>
        </w:rPr>
        <w:t>должны быть достаточными и простыми по форме.</w:t>
      </w:r>
    </w:p>
    <w:p w:rsidR="00BE2470" w:rsidRPr="00C26218" w:rsidRDefault="00BE2470" w:rsidP="00C26218">
      <w:pPr>
        <w:spacing w:after="0" w:line="240" w:lineRule="auto"/>
        <w:ind w:right="-285" w:firstLine="567"/>
        <w:jc w:val="both"/>
        <w:rPr>
          <w:rFonts w:ascii="Times New Roman" w:hAnsi="Times New Roman"/>
          <w:sz w:val="28"/>
          <w:szCs w:val="28"/>
        </w:rPr>
      </w:pPr>
      <w:r w:rsidRPr="00C26218">
        <w:rPr>
          <w:rFonts w:ascii="Times New Roman" w:hAnsi="Times New Roman"/>
          <w:sz w:val="28"/>
          <w:szCs w:val="28"/>
        </w:rPr>
        <w:t>В соответствии с положениями главы 5 Федерального закона</w:t>
      </w:r>
      <w:r>
        <w:rPr>
          <w:rFonts w:ascii="Times New Roman" w:hAnsi="Times New Roman"/>
          <w:sz w:val="28"/>
          <w:szCs w:val="28"/>
        </w:rPr>
        <w:t xml:space="preserve"> </w:t>
      </w:r>
      <w:r w:rsidRPr="00C26218">
        <w:rPr>
          <w:rFonts w:ascii="Times New Roman" w:hAnsi="Times New Roman"/>
          <w:sz w:val="28"/>
          <w:szCs w:val="28"/>
        </w:rPr>
        <w:t xml:space="preserve">№ 44-ФЗ направление предписаний с требованиями об устранении нарушений законодательства и иных нормативных правовых актов о контрактной системе отнесено к компетенции органов, осуществляющих контроль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5.3. Информация о нарушениях законодательства и иных нормативных правовых актов о контрактной системе, установленных </w:t>
      </w:r>
      <w:r>
        <w:rPr>
          <w:color w:val="auto"/>
          <w:sz w:val="28"/>
          <w:szCs w:val="28"/>
        </w:rPr>
        <w:t>Контрольно-счетной палаты</w:t>
      </w:r>
      <w:r w:rsidRPr="00C26218">
        <w:rPr>
          <w:color w:val="auto"/>
          <w:sz w:val="28"/>
          <w:szCs w:val="28"/>
        </w:rPr>
        <w:t>, направляется в контрольный орган в сфере закупок</w:t>
      </w:r>
      <w:r>
        <w:rPr>
          <w:color w:val="auto"/>
          <w:sz w:val="28"/>
          <w:szCs w:val="28"/>
        </w:rPr>
        <w:t xml:space="preserve"> а</w:t>
      </w:r>
      <w:r w:rsidRPr="00C26218">
        <w:rPr>
          <w:color w:val="auto"/>
          <w:sz w:val="28"/>
          <w:szCs w:val="28"/>
        </w:rPr>
        <w:t xml:space="preserve">дминистрации муниципального </w:t>
      </w:r>
      <w:r>
        <w:rPr>
          <w:color w:val="auto"/>
          <w:sz w:val="28"/>
          <w:szCs w:val="28"/>
        </w:rPr>
        <w:t>образования «</w:t>
      </w:r>
      <w:r>
        <w:rPr>
          <w:sz w:val="28"/>
          <w:szCs w:val="28"/>
        </w:rPr>
        <w:t>Новомалыклинский</w:t>
      </w:r>
      <w:r>
        <w:rPr>
          <w:color w:val="auto"/>
          <w:sz w:val="28"/>
          <w:szCs w:val="28"/>
        </w:rPr>
        <w:t xml:space="preserve"> район»</w:t>
      </w:r>
      <w:r w:rsidRPr="00C26218">
        <w:rPr>
          <w:color w:val="auto"/>
          <w:sz w:val="28"/>
          <w:szCs w:val="28"/>
        </w:rPr>
        <w:t xml:space="preserve">, уполномоченный на осуществление контроля в сфере закупок товаров, работ, услуг для обеспечения муниципальных нужд, для принятия мер в соответствии с его полномочиями. В случае непринятия соответствующим контрольным органом мер по ранее направленным материалам, информация о нарушениях может быть направлена </w:t>
      </w:r>
      <w:r>
        <w:rPr>
          <w:color w:val="auto"/>
          <w:sz w:val="28"/>
          <w:szCs w:val="28"/>
        </w:rPr>
        <w:t>Контрольно-счетной палаты</w:t>
      </w:r>
      <w:r w:rsidRPr="00C26218">
        <w:rPr>
          <w:color w:val="auto"/>
          <w:sz w:val="28"/>
          <w:szCs w:val="28"/>
        </w:rPr>
        <w:t xml:space="preserve"> в контрольный орган</w:t>
      </w:r>
      <w:r>
        <w:rPr>
          <w:color w:val="auto"/>
          <w:sz w:val="28"/>
          <w:szCs w:val="28"/>
        </w:rPr>
        <w:t xml:space="preserve"> Ульяновской области</w:t>
      </w:r>
      <w:r w:rsidRPr="00C26218">
        <w:rPr>
          <w:color w:val="auto"/>
          <w:sz w:val="28"/>
          <w:szCs w:val="28"/>
        </w:rPr>
        <w:t xml:space="preserve"> в сфере закупок. Информация о нарушениях при проведении электронного аукциона (до момента заключения контракта) и признаках нарушения законодательства о защите конкуренции направляется в территориальный орган Федеральной антимонопольной службы.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5.4. В случае если в ходе аудита в сфере закупок какая-либо закупка будет признана необоснованной в соответствии со статьей 18 Федерального закона № 44-ФЗ, соответствующая информация направляется в орган внутреннего муниципального финансового контроля для принятия мер в соответствии с его полномочиями.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Информационные письма с предложениями по совершенствованию контрактной системы, информацией о признаках нарушений законодательства могут направляться </w:t>
      </w:r>
      <w:r>
        <w:rPr>
          <w:color w:val="auto"/>
          <w:sz w:val="28"/>
          <w:szCs w:val="28"/>
        </w:rPr>
        <w:t>Контрольно-счетной палаты</w:t>
      </w:r>
      <w:r w:rsidRPr="00C26218">
        <w:rPr>
          <w:color w:val="auto"/>
          <w:sz w:val="28"/>
          <w:szCs w:val="28"/>
        </w:rPr>
        <w:t xml:space="preserve"> иным органам и организациям, в том числе в Счетную палату </w:t>
      </w:r>
      <w:r>
        <w:rPr>
          <w:color w:val="auto"/>
          <w:sz w:val="28"/>
          <w:szCs w:val="28"/>
        </w:rPr>
        <w:t>Ульяновской области</w:t>
      </w:r>
      <w:r w:rsidRPr="00C26218">
        <w:rPr>
          <w:color w:val="auto"/>
          <w:sz w:val="28"/>
          <w:szCs w:val="28"/>
        </w:rPr>
        <w:t xml:space="preserve">, органы по регулированию контрактной системы, вышестоящие по отношению к проверенным заказчикам ведомства, органы надзора за производством товаров (выполнением работ, оказанием услуг). </w:t>
      </w:r>
    </w:p>
    <w:p w:rsidR="00BE2470" w:rsidRPr="00C26218" w:rsidRDefault="00BE2470" w:rsidP="00C26218">
      <w:pPr>
        <w:spacing w:after="0" w:line="240" w:lineRule="auto"/>
        <w:ind w:right="-285" w:firstLine="567"/>
        <w:jc w:val="both"/>
        <w:rPr>
          <w:rFonts w:ascii="Times New Roman" w:hAnsi="Times New Roman"/>
          <w:sz w:val="28"/>
          <w:szCs w:val="28"/>
          <w:lang w:eastAsia="ru-RU"/>
        </w:rPr>
      </w:pPr>
      <w:r w:rsidRPr="00C26218">
        <w:rPr>
          <w:rFonts w:ascii="Times New Roman" w:hAnsi="Times New Roman"/>
          <w:sz w:val="28"/>
          <w:szCs w:val="28"/>
        </w:rPr>
        <w:t>5.5.</w:t>
      </w:r>
      <w:r>
        <w:rPr>
          <w:rFonts w:ascii="Times New Roman" w:hAnsi="Times New Roman"/>
          <w:sz w:val="28"/>
          <w:szCs w:val="28"/>
        </w:rPr>
        <w:t xml:space="preserve">Контрольно-счетный орган </w:t>
      </w:r>
      <w:r w:rsidRPr="00C26218">
        <w:rPr>
          <w:rFonts w:ascii="Times New Roman" w:hAnsi="Times New Roman"/>
          <w:sz w:val="28"/>
          <w:szCs w:val="28"/>
        </w:rPr>
        <w:t>обобщает результаты аудита в сфере закупок, систематизирует информацию о реализации предложений, направленных на устранение причин выявленных отклонений, нарушений и недостатков, а также на совершенствование контрактной системы в сфере закупок</w:t>
      </w:r>
      <w:r w:rsidRPr="00C26218">
        <w:rPr>
          <w:sz w:val="28"/>
          <w:szCs w:val="28"/>
        </w:rPr>
        <w:t xml:space="preserve">.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Обобщенная информация о результатах аудита в сфере закупок размещается странице </w:t>
      </w:r>
      <w:r>
        <w:rPr>
          <w:color w:val="auto"/>
          <w:sz w:val="28"/>
          <w:szCs w:val="28"/>
        </w:rPr>
        <w:t>Контрольно-счетной палаты</w:t>
      </w:r>
      <w:r w:rsidRPr="00C26218">
        <w:rPr>
          <w:color w:val="auto"/>
          <w:sz w:val="28"/>
          <w:szCs w:val="28"/>
        </w:rPr>
        <w:t xml:space="preserve"> на официальном сайте </w:t>
      </w:r>
      <w:r>
        <w:rPr>
          <w:color w:val="auto"/>
          <w:sz w:val="28"/>
          <w:szCs w:val="28"/>
        </w:rPr>
        <w:t>а</w:t>
      </w:r>
      <w:r w:rsidRPr="00C26218">
        <w:rPr>
          <w:color w:val="auto"/>
          <w:sz w:val="28"/>
          <w:szCs w:val="28"/>
        </w:rPr>
        <w:t xml:space="preserve">дминистрации муниципального </w:t>
      </w:r>
      <w:r>
        <w:rPr>
          <w:color w:val="auto"/>
          <w:sz w:val="28"/>
          <w:szCs w:val="28"/>
        </w:rPr>
        <w:t>«</w:t>
      </w:r>
      <w:r>
        <w:rPr>
          <w:sz w:val="28"/>
          <w:szCs w:val="28"/>
        </w:rPr>
        <w:t>Новомалыклинский</w:t>
      </w:r>
      <w:r>
        <w:rPr>
          <w:color w:val="auto"/>
          <w:sz w:val="28"/>
          <w:szCs w:val="28"/>
        </w:rPr>
        <w:t xml:space="preserve"> район»</w:t>
      </w:r>
      <w:r w:rsidRPr="00C26218">
        <w:rPr>
          <w:color w:val="auto"/>
          <w:sz w:val="28"/>
          <w:szCs w:val="28"/>
        </w:rPr>
        <w:t xml:space="preserve"> и в единой информационной системе в сфере закупок (на официальном сайте</w:t>
      </w:r>
      <w:r>
        <w:rPr>
          <w:color w:val="auto"/>
          <w:sz w:val="28"/>
          <w:szCs w:val="28"/>
        </w:rPr>
        <w:t xml:space="preserve"> </w:t>
      </w:r>
      <w:r w:rsidRPr="00C26218">
        <w:rPr>
          <w:color w:val="auto"/>
          <w:sz w:val="28"/>
          <w:szCs w:val="28"/>
        </w:rPr>
        <w:t xml:space="preserve">zakupki.gov.ru).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В обобщенной информации указывается: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перечень или количество контрольных и экспертно-аналитических мероприятий, в ходе которых осуществлялся аудит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перечень или количество проверенных заказчиков, иных органов и организаций, деятельность которых связана с закупками;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общая характеристика предмета аудита в сфере закупок (объемы расходов, количество и сумма заключенных и (или) проверенных контрактов);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общая характеристика установленных отклонений, нарушений и недостатков (общее количество и (или) сумма, примеры наиболее значимых); </w:t>
      </w:r>
    </w:p>
    <w:p w:rsidR="00BE2470" w:rsidRPr="00C26218" w:rsidRDefault="00BE2470" w:rsidP="00C26218">
      <w:pPr>
        <w:pStyle w:val="Default"/>
        <w:ind w:right="-285" w:firstLine="567"/>
        <w:jc w:val="both"/>
        <w:rPr>
          <w:color w:val="auto"/>
          <w:sz w:val="28"/>
          <w:szCs w:val="28"/>
        </w:rPr>
      </w:pPr>
      <w:r w:rsidRPr="00C26218">
        <w:rPr>
          <w:color w:val="auto"/>
          <w:sz w:val="28"/>
          <w:szCs w:val="28"/>
        </w:rPr>
        <w:t>- основные причины и последствия установленных отклонений, нарушений и недостатков;</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предложения по устранению (предотвращению) наиболее значимых из установленных нарушений и недостатков, их причин и последствий;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предложения по совершенствованию контрактной системы в конкретных сферах деятельности заказчиков и (или) в целом (при наличии);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 полученная за прошедший период информация о реализации и (или) отказе от реализации указанных предложений (при наличии).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5.6. Общая информация об осуществлении аудита в сфере закупок за календарный год включается в годовой отчет о деятельности </w:t>
      </w:r>
      <w:r>
        <w:rPr>
          <w:color w:val="auto"/>
          <w:sz w:val="28"/>
          <w:szCs w:val="28"/>
        </w:rPr>
        <w:t>Контрольно-счетной палаты</w:t>
      </w:r>
      <w:r w:rsidRPr="00C26218">
        <w:rPr>
          <w:color w:val="auto"/>
          <w:sz w:val="28"/>
          <w:szCs w:val="28"/>
        </w:rPr>
        <w:t>.</w:t>
      </w:r>
    </w:p>
    <w:p w:rsidR="00BE2470" w:rsidRPr="00C26218" w:rsidRDefault="00BE2470" w:rsidP="00C26218">
      <w:pPr>
        <w:pStyle w:val="Default"/>
        <w:ind w:right="-285" w:firstLine="567"/>
        <w:jc w:val="both"/>
        <w:rPr>
          <w:b/>
          <w:color w:val="auto"/>
          <w:sz w:val="28"/>
          <w:szCs w:val="28"/>
        </w:rPr>
      </w:pPr>
    </w:p>
    <w:p w:rsidR="00BE2470" w:rsidRPr="00C26218" w:rsidRDefault="00BE2470" w:rsidP="00E36C61">
      <w:pPr>
        <w:pStyle w:val="Default"/>
        <w:ind w:right="-285" w:firstLine="567"/>
        <w:jc w:val="center"/>
        <w:rPr>
          <w:b/>
          <w:color w:val="auto"/>
          <w:sz w:val="28"/>
          <w:szCs w:val="28"/>
        </w:rPr>
      </w:pPr>
      <w:r w:rsidRPr="00C26218">
        <w:rPr>
          <w:b/>
          <w:color w:val="auto"/>
          <w:sz w:val="28"/>
          <w:szCs w:val="28"/>
        </w:rPr>
        <w:t>6. Методические основы аудита в сфере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6.1. Аудит в сфере закупок является частью отношений, направленных на обеспечение муниципальных нужд, повышение эффективности и результативности осуществления закупок товаров (работ, услуг), обеспечение гласности и прозрачности осуществления закупок, предотвращение коррупции и других злоупотреблений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Контрольно-</w:t>
      </w:r>
      <w:r>
        <w:rPr>
          <w:color w:val="auto"/>
          <w:sz w:val="28"/>
          <w:szCs w:val="28"/>
        </w:rPr>
        <w:t>счетный орган</w:t>
      </w:r>
      <w:r w:rsidRPr="00C26218">
        <w:rPr>
          <w:color w:val="auto"/>
          <w:sz w:val="28"/>
          <w:szCs w:val="28"/>
        </w:rPr>
        <w:t xml:space="preserve"> не входит в состав участников контрактной системы (за исключением отношений по обеспечению собственных нужд) и осуществляет внешний аудит соответствующих отношений с соблюдением принципов внешнего муниципального финансового контроля: законности, объективности, эффективности, независимости и гласности.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6.2. При проверке, анализе и оценке законности закупок </w:t>
      </w:r>
      <w:r>
        <w:rPr>
          <w:color w:val="auto"/>
          <w:sz w:val="28"/>
          <w:szCs w:val="28"/>
        </w:rPr>
        <w:t>МКСО</w:t>
      </w:r>
      <w:r w:rsidRPr="00C26218">
        <w:rPr>
          <w:color w:val="auto"/>
          <w:sz w:val="28"/>
          <w:szCs w:val="28"/>
        </w:rPr>
        <w:t xml:space="preserve"> исходит из того, что контроль за соблюдением законодательства и иных нормативных правовых актов о контрактной системе в соответствии с положениями статьи 99 главы 5 Федерального закона  № 44-ФЗ отнесен к полномочиям контрольных органов в сфере закупок, кроме того, осуществляется ведомственный и общественный контроль.</w:t>
      </w:r>
    </w:p>
    <w:p w:rsidR="00BE2470" w:rsidRPr="00C26218" w:rsidRDefault="00BE2470" w:rsidP="00C26218">
      <w:pPr>
        <w:pStyle w:val="Default"/>
        <w:ind w:right="-285" w:firstLine="567"/>
        <w:jc w:val="both"/>
        <w:rPr>
          <w:color w:val="auto"/>
          <w:sz w:val="28"/>
          <w:szCs w:val="28"/>
        </w:rPr>
      </w:pPr>
      <w:r w:rsidRPr="00C26218">
        <w:rPr>
          <w:color w:val="auto"/>
          <w:sz w:val="28"/>
          <w:szCs w:val="28"/>
        </w:rPr>
        <w:t>При</w:t>
      </w:r>
      <w:r>
        <w:rPr>
          <w:color w:val="auto"/>
          <w:sz w:val="28"/>
          <w:szCs w:val="28"/>
        </w:rPr>
        <w:t xml:space="preserve"> </w:t>
      </w:r>
      <w:r w:rsidRPr="00C26218">
        <w:rPr>
          <w:color w:val="auto"/>
          <w:sz w:val="28"/>
          <w:szCs w:val="28"/>
        </w:rPr>
        <w:t xml:space="preserve">анализе и оценке законности закупок </w:t>
      </w:r>
      <w:r>
        <w:rPr>
          <w:color w:val="auto"/>
          <w:sz w:val="28"/>
          <w:szCs w:val="28"/>
        </w:rPr>
        <w:t>Контрольно-счетной палаты</w:t>
      </w:r>
      <w:r w:rsidRPr="00C26218">
        <w:rPr>
          <w:color w:val="auto"/>
          <w:sz w:val="28"/>
          <w:szCs w:val="28"/>
        </w:rPr>
        <w:t xml:space="preserve"> используются результаты контроля в </w:t>
      </w:r>
      <w:r>
        <w:rPr>
          <w:color w:val="auto"/>
          <w:sz w:val="28"/>
          <w:szCs w:val="28"/>
        </w:rPr>
        <w:t xml:space="preserve">сфере закупок, осуществленного </w:t>
      </w:r>
      <w:r w:rsidRPr="00C26218">
        <w:rPr>
          <w:color w:val="auto"/>
          <w:sz w:val="28"/>
          <w:szCs w:val="28"/>
        </w:rPr>
        <w:t>соответствующими органами и организациями в пределах их полномочий, размещенные в единой информационной системе или полученные по запросу (обращению)</w:t>
      </w:r>
      <w:r>
        <w:rPr>
          <w:color w:val="auto"/>
          <w:sz w:val="28"/>
          <w:szCs w:val="28"/>
        </w:rPr>
        <w:t>.</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В ходе аудита в сфере закупок </w:t>
      </w:r>
      <w:r>
        <w:rPr>
          <w:color w:val="auto"/>
          <w:sz w:val="28"/>
          <w:szCs w:val="28"/>
        </w:rPr>
        <w:t>Контрольно-счетной палаты</w:t>
      </w:r>
      <w:r w:rsidRPr="00C26218">
        <w:rPr>
          <w:color w:val="auto"/>
          <w:sz w:val="28"/>
          <w:szCs w:val="28"/>
        </w:rPr>
        <w:t xml:space="preserve"> может проводиться проверка и (или) анализ соблюдения порядка осуществления ведомственного контроля в сфере закупок.</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6.3. Под законностью закупок в настоящем Стандарте понимается соответствие действий (бездействий) заказчиков, поставщиков (подрядчиков, исполнителей), иных участников контрактной системы законодательству и иным нормативным правовым актам о контрактной системе.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Нарушения законодательства и иных нормативных правовых актов о контрактной системе могут устанавливаться при проверке, анализе и оценке конкретных закупок (контрактов), действий (бездействий) по правовому регулированию, организации, планированию закупок, определению поставщиков (подрядчиков, исполнителей), заключению и исполнению контрактов, формированию данных единой информационной системы в сфере закупок. При этом незаконными (неправомерными) могут быть признаны конкретные действия (бездействия), а не закупка в целом.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При анализе и оценке законности закупок используются результаты контроля, осуществляемого соответствующими органами и организациями (глава 5 Федерального закона № 44-ФЗ), в том числе размещенные в единой информационной системе в сфере закупок либо полученные по запросу (обращению).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В ходе аудита в сфере закупок может проводиться проверка и (или) анализ соблюдения порядка осуществления ведомственного контроля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6.4. Под обоснованностью в настоящем Стандарте понимается соответствие объекта закупки, начальной или фактической цены контракта, способа определения поставщика (подрядчика, исполнителя), соответствие дополнительных требований к участникам закупки законодательству и иным нормативным правовым актам о контрактной системе.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Закупка может быть признана необоснованной в случае установления несоответствия какой-либо из указанных характеристик закупки конкретному положению нормативного правового акта о контрактной системе, в том числе о нормировании в сфере закупок. Признание закупки необоснованной может быть основанием для ее отмены, прекращения или признания недействительной соответствующими уполномоченными органами. Оценочные суждения о несоответствии закупки целям, задачам, функциям и полномочиям заказчиков не должны быть основанием для признания закупки необоснованной.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При проверке, анализе и оценке обоснованности закупок следует исходить из перечня характеристик закупки, которые подлежат обоснованию, а также подходов к их обоснованию.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Объекты закупки обосновываются ее целями, определяемыми программами и иными документами, функциями и полномочиями муниципальных органов, а также натуральными и (или) стоимостными нормативами (нормами, требованиями) в сфере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Цена контракта обосновывается посредством применения соответствующих методов ее определения с учетом методических рекомендаций по их применению.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Способ определения поставщика выбирается в соответствии с положениями главы 3 Федерального закона № 44-ФЗ, исходя из преимущества конкурентных способов.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Одним из вопросов оценки также может быть достаточность установленных нормативов в сфере закупок для обеспечения (обоснованность нормативов).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6.5. Под своевременностью закупок в настоящем Стандарте понимается планирование закупок, заключение контрактов и выполнение их условий в установленные сроки, обеспечивающие своевременное достижение целей и результатов закупок (выполнение функций и полномочий заказчиков).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управления контрактами. </w:t>
      </w:r>
    </w:p>
    <w:p w:rsidR="00BE2470" w:rsidRPr="00C26218" w:rsidRDefault="00BE2470" w:rsidP="00C26218">
      <w:pPr>
        <w:pStyle w:val="Default"/>
        <w:ind w:right="-285" w:firstLine="567"/>
        <w:jc w:val="both"/>
        <w:rPr>
          <w:color w:val="auto"/>
          <w:sz w:val="28"/>
          <w:szCs w:val="28"/>
        </w:rPr>
      </w:pPr>
      <w:r w:rsidRPr="00C26218">
        <w:rPr>
          <w:color w:val="auto"/>
          <w:sz w:val="28"/>
          <w:szCs w:val="28"/>
        </w:rPr>
        <w:t>Несвоевременное размещение информации о заключении и исполнении контракта в единой информационной системе (на официальном сайте) не означает несвоевременность закупки в целом. При этом не</w:t>
      </w:r>
      <w:r>
        <w:rPr>
          <w:color w:val="auto"/>
          <w:sz w:val="28"/>
          <w:szCs w:val="28"/>
        </w:rPr>
        <w:t xml:space="preserve"> размещение </w:t>
      </w:r>
      <w:r w:rsidRPr="00C26218">
        <w:rPr>
          <w:color w:val="auto"/>
          <w:sz w:val="28"/>
          <w:szCs w:val="28"/>
        </w:rPr>
        <w:t xml:space="preserve">(несвоевременное размещение) извещений о закупке и протоколов закупки может являться причиной ее отмены и несоблюдения сроков осуществления закупки.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При определении надлежащих сроков осуществления закупок необходимо учитывать продолжительность производственного цикла и сезонность производства, сроки процедур выделения средств и осуществления закупок, риски обжалования произведенных закупок, нарушения сроков поставщиками (подрядчиками, исполнителями), необходимости устранения недостатков поставленных товаров (работ, услуг), а также планируемые и фактические сроки начала деятельности, в ходе которой будут использоваться результаты закупок. Приемка товаров (работ, услуг) должна быть завершена до установленного срока начала соответствующей деятельности. При этом должны быть минимизированы сроки хранения и потери при хранении товаров (результатов работ, услуг).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6.6. Под результативностью закупок в настоящем Стандарте понимается достижение заданных результатов и установленных целей закупок, в том числе выполнение планов (планов-графиков) закупок и условий контрактов.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Результативность измеряется соотношением плановых (заданных) и фактических результатов. Непосредственным результатом закупок является поставка (наличие) товаров (работ, услуг) установленного состава, количества, качества и других характеристик. Конечным результатом (целью) закупок является достижение целей и ожидаемых результатов деятельности, для обеспечения которой закупаются соответствующие товары (работы, услуги). </w:t>
      </w:r>
    </w:p>
    <w:p w:rsidR="00BE2470" w:rsidRPr="00C26218" w:rsidRDefault="00BE2470" w:rsidP="00C26218">
      <w:pPr>
        <w:pStyle w:val="Default"/>
        <w:ind w:right="-285" w:firstLine="567"/>
        <w:jc w:val="both"/>
        <w:rPr>
          <w:color w:val="auto"/>
          <w:sz w:val="28"/>
          <w:szCs w:val="28"/>
        </w:rPr>
      </w:pPr>
      <w:r w:rsidRPr="00C26218">
        <w:rPr>
          <w:color w:val="auto"/>
          <w:sz w:val="28"/>
          <w:szCs w:val="28"/>
        </w:rPr>
        <w:t>При оценке результативности закупок следует определить, чьи действия (бездействия) привели к не</w:t>
      </w:r>
      <w:r>
        <w:rPr>
          <w:color w:val="auto"/>
          <w:sz w:val="28"/>
          <w:szCs w:val="28"/>
        </w:rPr>
        <w:t xml:space="preserve"> </w:t>
      </w:r>
      <w:r w:rsidRPr="00C26218">
        <w:rPr>
          <w:color w:val="auto"/>
          <w:sz w:val="28"/>
          <w:szCs w:val="28"/>
        </w:rPr>
        <w:t>достижению результатов, учитывать наличие (отсутствие) необходимых для осуществления закупок средств и условий, а также зависимость достижения (не</w:t>
      </w:r>
      <w:r>
        <w:rPr>
          <w:color w:val="auto"/>
          <w:sz w:val="28"/>
          <w:szCs w:val="28"/>
        </w:rPr>
        <w:t xml:space="preserve"> </w:t>
      </w:r>
      <w:r w:rsidRPr="00C26218">
        <w:rPr>
          <w:color w:val="auto"/>
          <w:sz w:val="28"/>
          <w:szCs w:val="28"/>
        </w:rPr>
        <w:t xml:space="preserve">достижения) целей закупок от иных факторов помимо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6.7. При проверке,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 контракта, соответствия количества, качества и иных характеристик приобретаемых товаров (работ, услуг) положениям контракта и требованиям иных документов. Также оценивается правомерность внесения изменений в контракты и их расторжения, соблюдение порядка приемки заказчиком поставленных товаров, выполненных работ, оказанных услуг, в том числе в части проведения экспертизы результатов исполнения контракта, привлечения экспертов и экспертных организаций. В случае поставки некачественных товаров (работ, услуг), нарушения иных условий контрактов со стороны поставщиков (подрядчиков, исполнителей), проверяется применение заказчиком соответствующих мер ответственности.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6.8. 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Эффективность (плановая и фактическая) измеряется соотношением количественных показателей результатов и объема средств либо иных ресурсов, используемых для их достижения. Эффективность достижения качественных показателей результатов может оцениваться исходя из объема средств, затраченных на достижение соответствующего качественного показателя. Также учитывается распределение результатов закупок во времени (необходимость, наличие и срок гарантии, возможность сокращения будущих эксплуатационных затрат).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Для вывода о неэффективности закупок должны быть получены доказательства,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Также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Показатели экономии (снижения цены) и конкуренции (количества участников) при определении поставщиков (подрядчиков, исполнителей), степени (доли) использования выделенных средств, результативности (достижения целей) закупок могут использоваться в качестве признаков эффективности (неэффективности)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6.9. Под целесообразностью закупок в настоящем Стандарте понимается соответствие объекта закупки и результатов его использования целям, задачам, функциям и полномочиям заказчиков, возможность достижения целей закупок при выбранных характеристиках объекта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При оценке целесообразности анализируется наличие среди закупок заказчика товаров (работ, услуг), имеющих избыточные потребительские свойства или являющихся предметами роскоши, а также влияние, которое может оказать на результаты деятельности заказчика исключение или уменьшение характеристик объекта закупок. Вопросами оценки также может быть целесообразность использования закупок в качестве способа осуществления соответствующей деятельности (как альтернативы производству товаров, работ, услуг), соответствие закупок целям государственной политики (в части развития национальной экономики, стимулирования инноваций, повышения энергоэффективности и др.). При этом закупки могут являться нецелесообразными даже при их обоснованности и эффективности.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6.10. Под реализуемостью закупок в настоящем Стандарте понимается возможность осуществления запланированных закупок, достаточность выделенного объема средств и осуществленных закупок для достижения целей и результатов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Реализуемость закупок характеризуется степенью возможного удовлетворения муниципальных нужд или нужд иных заказчиков. Причинами не</w:t>
      </w:r>
      <w:r>
        <w:rPr>
          <w:color w:val="auto"/>
          <w:sz w:val="28"/>
          <w:szCs w:val="28"/>
        </w:rPr>
        <w:t xml:space="preserve"> </w:t>
      </w:r>
      <w:r w:rsidRPr="00C26218">
        <w:rPr>
          <w:color w:val="auto"/>
          <w:sz w:val="28"/>
          <w:szCs w:val="28"/>
        </w:rPr>
        <w:t xml:space="preserve">реализуемости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не выделение достаточного объема средств и иных ресурсов для осуществления закупок, отсутствие у заказчиков условий для использования результатов закупок.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Закупка признается нереализуемой, если она не может быть осуществлена по причинам, независящим от действий (бездействий) заказчика, уполномоченного органа (учреждения), специализированной организации. </w:t>
      </w:r>
    </w:p>
    <w:p w:rsidR="00BE2470" w:rsidRPr="00C26218" w:rsidRDefault="00BE2470" w:rsidP="00C26218">
      <w:pPr>
        <w:pStyle w:val="Default"/>
        <w:ind w:right="-285" w:firstLine="567"/>
        <w:jc w:val="both"/>
        <w:rPr>
          <w:color w:val="auto"/>
          <w:sz w:val="28"/>
          <w:szCs w:val="28"/>
        </w:rPr>
      </w:pPr>
      <w:r w:rsidRPr="00C26218">
        <w:rPr>
          <w:color w:val="auto"/>
          <w:sz w:val="28"/>
          <w:szCs w:val="28"/>
        </w:rPr>
        <w:t xml:space="preserve">6.11. Под системой управления контрактами (закупками) в настоящем Стандарте понимаются муниципальные органы и организации (их подразделения и должностные лица), функции и полномочия которых связаны с планированием, осуществлением закупок, а также контролем в сфере закупок. </w:t>
      </w:r>
    </w:p>
    <w:p w:rsidR="00BE2470" w:rsidRDefault="00BE2470" w:rsidP="00C26218">
      <w:pPr>
        <w:pStyle w:val="Default"/>
        <w:ind w:right="-285" w:firstLine="567"/>
        <w:jc w:val="both"/>
        <w:rPr>
          <w:color w:val="auto"/>
          <w:sz w:val="28"/>
          <w:szCs w:val="28"/>
        </w:rPr>
      </w:pPr>
      <w:r w:rsidRPr="00C26218">
        <w:rPr>
          <w:color w:val="auto"/>
          <w:sz w:val="28"/>
          <w:szCs w:val="28"/>
        </w:rPr>
        <w:t>При анализе и оценке системы управления закупками могут рассматриваться вопросы централизации и совместного осуществления закупок, своевременности создания, достаточности кадрового и материально-технического обеспечения деятельности соответствующих организационных структур. Также оценивается законность действий (бездействий) соответствующих организационных структур, их влияние на обоснованность, своевременность, результативность, эффективность, целесообразность и реализуемость закупок.</w:t>
      </w:r>
    </w:p>
    <w:p w:rsidR="00BE2470" w:rsidRPr="00C26218" w:rsidRDefault="00BE2470" w:rsidP="00C26218">
      <w:pPr>
        <w:pStyle w:val="Default"/>
        <w:ind w:right="-285" w:firstLine="567"/>
        <w:jc w:val="both"/>
        <w:rPr>
          <w:color w:val="auto"/>
          <w:sz w:val="28"/>
          <w:szCs w:val="28"/>
        </w:rPr>
      </w:pPr>
      <w:r>
        <w:rPr>
          <w:color w:val="auto"/>
          <w:sz w:val="28"/>
          <w:szCs w:val="28"/>
        </w:rPr>
        <w:t>___________________________________________________________</w:t>
      </w:r>
    </w:p>
    <w:sectPr w:rsidR="00BE2470" w:rsidRPr="00C26218" w:rsidSect="0004279C">
      <w:headerReference w:type="default" r:id="rId6"/>
      <w:footerReference w:type="even" r:id="rId7"/>
      <w:footerReference w:type="default" r:id="rId8"/>
      <w:pgSz w:w="11906" w:h="16838"/>
      <w:pgMar w:top="1134" w:right="851" w:bottom="1134"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70" w:rsidRDefault="00BE2470" w:rsidP="00085060">
      <w:pPr>
        <w:spacing w:after="0" w:line="240" w:lineRule="auto"/>
      </w:pPr>
      <w:r>
        <w:separator/>
      </w:r>
    </w:p>
  </w:endnote>
  <w:endnote w:type="continuationSeparator" w:id="0">
    <w:p w:rsidR="00BE2470" w:rsidRDefault="00BE2470" w:rsidP="00085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70" w:rsidRDefault="00BE2470" w:rsidP="00F9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470" w:rsidRDefault="00BE2470" w:rsidP="000E6A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70" w:rsidRDefault="00BE2470" w:rsidP="00F9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E2470" w:rsidRDefault="00BE2470" w:rsidP="000E6A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70" w:rsidRDefault="00BE2470" w:rsidP="00085060">
      <w:pPr>
        <w:spacing w:after="0" w:line="240" w:lineRule="auto"/>
      </w:pPr>
      <w:r>
        <w:separator/>
      </w:r>
    </w:p>
  </w:footnote>
  <w:footnote w:type="continuationSeparator" w:id="0">
    <w:p w:rsidR="00BE2470" w:rsidRDefault="00BE2470" w:rsidP="00085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70" w:rsidRDefault="00BE2470">
    <w:pPr>
      <w:pStyle w:val="Header"/>
      <w:jc w:val="center"/>
    </w:pPr>
    <w:fldSimple w:instr="PAGE   \* MERGEFORMAT">
      <w:r>
        <w:rPr>
          <w:noProof/>
        </w:rPr>
        <w:t>2</w:t>
      </w:r>
    </w:fldSimple>
  </w:p>
  <w:p w:rsidR="00BE2470" w:rsidRDefault="00BE24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C79"/>
    <w:rsid w:val="000078FE"/>
    <w:rsid w:val="00040FF7"/>
    <w:rsid w:val="0004279C"/>
    <w:rsid w:val="00043F4D"/>
    <w:rsid w:val="00045E40"/>
    <w:rsid w:val="00052E88"/>
    <w:rsid w:val="0006504D"/>
    <w:rsid w:val="00085060"/>
    <w:rsid w:val="00093982"/>
    <w:rsid w:val="000D5190"/>
    <w:rsid w:val="000E6A78"/>
    <w:rsid w:val="000F0757"/>
    <w:rsid w:val="000F2191"/>
    <w:rsid w:val="000F483C"/>
    <w:rsid w:val="0010227E"/>
    <w:rsid w:val="00115380"/>
    <w:rsid w:val="001463ED"/>
    <w:rsid w:val="00170BB9"/>
    <w:rsid w:val="001877EA"/>
    <w:rsid w:val="001C5B74"/>
    <w:rsid w:val="00250ACF"/>
    <w:rsid w:val="002609FC"/>
    <w:rsid w:val="00261849"/>
    <w:rsid w:val="00263BC6"/>
    <w:rsid w:val="00282D01"/>
    <w:rsid w:val="00290E3E"/>
    <w:rsid w:val="002B51CE"/>
    <w:rsid w:val="002D0F65"/>
    <w:rsid w:val="00315CFD"/>
    <w:rsid w:val="0032675D"/>
    <w:rsid w:val="003308A4"/>
    <w:rsid w:val="00333631"/>
    <w:rsid w:val="00342D2C"/>
    <w:rsid w:val="00343290"/>
    <w:rsid w:val="00351FE4"/>
    <w:rsid w:val="0037270C"/>
    <w:rsid w:val="00385F98"/>
    <w:rsid w:val="003926F4"/>
    <w:rsid w:val="003C3AC0"/>
    <w:rsid w:val="003E24AD"/>
    <w:rsid w:val="003E4E84"/>
    <w:rsid w:val="003F47B7"/>
    <w:rsid w:val="00407E55"/>
    <w:rsid w:val="00417E12"/>
    <w:rsid w:val="0043045E"/>
    <w:rsid w:val="004A25FF"/>
    <w:rsid w:val="004C327B"/>
    <w:rsid w:val="004F79D0"/>
    <w:rsid w:val="00534CCB"/>
    <w:rsid w:val="00542441"/>
    <w:rsid w:val="005702E5"/>
    <w:rsid w:val="0057627B"/>
    <w:rsid w:val="005B2308"/>
    <w:rsid w:val="005B7A84"/>
    <w:rsid w:val="005C17C9"/>
    <w:rsid w:val="005E0173"/>
    <w:rsid w:val="00607CD9"/>
    <w:rsid w:val="00613DDD"/>
    <w:rsid w:val="0061664C"/>
    <w:rsid w:val="0062364B"/>
    <w:rsid w:val="0067591F"/>
    <w:rsid w:val="006E3DB3"/>
    <w:rsid w:val="006F4208"/>
    <w:rsid w:val="00716497"/>
    <w:rsid w:val="00726C97"/>
    <w:rsid w:val="00755B0C"/>
    <w:rsid w:val="00790568"/>
    <w:rsid w:val="007E5FBE"/>
    <w:rsid w:val="00822475"/>
    <w:rsid w:val="00832AD7"/>
    <w:rsid w:val="00860039"/>
    <w:rsid w:val="00891ED7"/>
    <w:rsid w:val="008D6310"/>
    <w:rsid w:val="008E01ED"/>
    <w:rsid w:val="008E7AB9"/>
    <w:rsid w:val="008F0CBF"/>
    <w:rsid w:val="008F3C79"/>
    <w:rsid w:val="008F4A4A"/>
    <w:rsid w:val="008F7A53"/>
    <w:rsid w:val="00956101"/>
    <w:rsid w:val="009940DD"/>
    <w:rsid w:val="009C4152"/>
    <w:rsid w:val="00A13AF5"/>
    <w:rsid w:val="00A20080"/>
    <w:rsid w:val="00A254DA"/>
    <w:rsid w:val="00A90FD3"/>
    <w:rsid w:val="00A94963"/>
    <w:rsid w:val="00A97B51"/>
    <w:rsid w:val="00AF352E"/>
    <w:rsid w:val="00B16900"/>
    <w:rsid w:val="00B24438"/>
    <w:rsid w:val="00B45166"/>
    <w:rsid w:val="00B940D9"/>
    <w:rsid w:val="00BE2470"/>
    <w:rsid w:val="00C208B7"/>
    <w:rsid w:val="00C26218"/>
    <w:rsid w:val="00C36232"/>
    <w:rsid w:val="00C43DC1"/>
    <w:rsid w:val="00C5339E"/>
    <w:rsid w:val="00C7451A"/>
    <w:rsid w:val="00C77103"/>
    <w:rsid w:val="00CB1168"/>
    <w:rsid w:val="00CD244D"/>
    <w:rsid w:val="00D12FB5"/>
    <w:rsid w:val="00D2077E"/>
    <w:rsid w:val="00D21969"/>
    <w:rsid w:val="00D24DA1"/>
    <w:rsid w:val="00D26E7C"/>
    <w:rsid w:val="00D57D4A"/>
    <w:rsid w:val="00D64E87"/>
    <w:rsid w:val="00DA4D1A"/>
    <w:rsid w:val="00DA6DAB"/>
    <w:rsid w:val="00DD7A5B"/>
    <w:rsid w:val="00E30D7F"/>
    <w:rsid w:val="00E36C61"/>
    <w:rsid w:val="00E500C7"/>
    <w:rsid w:val="00E70AED"/>
    <w:rsid w:val="00E9343A"/>
    <w:rsid w:val="00EA5623"/>
    <w:rsid w:val="00EA63DF"/>
    <w:rsid w:val="00EC5E99"/>
    <w:rsid w:val="00EE3FF0"/>
    <w:rsid w:val="00EF7762"/>
    <w:rsid w:val="00F95641"/>
    <w:rsid w:val="00F958AE"/>
    <w:rsid w:val="00FC3F59"/>
    <w:rsid w:val="00FE4650"/>
    <w:rsid w:val="00FF4DFF"/>
    <w:rsid w:val="00FF5C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F7762"/>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0850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85060"/>
    <w:rPr>
      <w:rFonts w:cs="Times New Roman"/>
    </w:rPr>
  </w:style>
  <w:style w:type="paragraph" w:styleId="Footer">
    <w:name w:val="footer"/>
    <w:basedOn w:val="Normal"/>
    <w:link w:val="FooterChar"/>
    <w:uiPriority w:val="99"/>
    <w:rsid w:val="000850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85060"/>
    <w:rPr>
      <w:rFonts w:cs="Times New Roman"/>
    </w:rPr>
  </w:style>
  <w:style w:type="paragraph" w:styleId="BodyText3">
    <w:name w:val="Body Text 3"/>
    <w:basedOn w:val="Normal"/>
    <w:link w:val="BodyText3Char"/>
    <w:uiPriority w:val="99"/>
    <w:semiHidden/>
    <w:rsid w:val="009940DD"/>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semiHidden/>
    <w:locked/>
    <w:rsid w:val="009940DD"/>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D57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D4A"/>
    <w:rPr>
      <w:rFonts w:ascii="Tahoma" w:hAnsi="Tahoma" w:cs="Tahoma"/>
      <w:sz w:val="16"/>
      <w:szCs w:val="16"/>
    </w:rPr>
  </w:style>
  <w:style w:type="character" w:styleId="PageNumber">
    <w:name w:val="page number"/>
    <w:basedOn w:val="DefaultParagraphFont"/>
    <w:uiPriority w:val="99"/>
    <w:rsid w:val="000E6A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13</Pages>
  <Words>4767</Words>
  <Characters>27175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Владелец Морозова</dc:creator>
  <cp:keywords/>
  <dc:description/>
  <cp:lastModifiedBy>Useer</cp:lastModifiedBy>
  <cp:revision>15</cp:revision>
  <cp:lastPrinted>2017-06-07T12:10:00Z</cp:lastPrinted>
  <dcterms:created xsi:type="dcterms:W3CDTF">2018-01-12T07:05:00Z</dcterms:created>
  <dcterms:modified xsi:type="dcterms:W3CDTF">2023-05-31T11:53:00Z</dcterms:modified>
</cp:coreProperties>
</file>