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color w:val="000000"/>
          <w:sz w:val="10"/>
          <w:szCs w:val="36"/>
        </w:rPr>
      </w:pPr>
      <w:r>
        <w:rPr>
          <w:rFonts w:ascii="PT Astra Serif" w:hAnsi="PT Astra Serif"/>
          <w:b/>
          <w:color w:val="000000"/>
          <w:sz w:val="10"/>
          <w:szCs w:val="36"/>
        </w:rPr>
      </w:r>
    </w:p>
    <w:p>
      <w:pPr>
        <w:pStyle w:val="Normal"/>
        <w:snapToGrid w:val="false"/>
        <w:rPr>
          <w:b/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Автономная некоммерческая организация «Центр развития предпринимательства Новомалыклинского района Ульяновской области»</w:t>
      </w:r>
    </w:p>
    <w:p>
      <w:pPr>
        <w:pStyle w:val="Normal"/>
        <w:rPr>
          <w:b/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</w:r>
    </w:p>
    <w:p>
      <w:pPr>
        <w:pStyle w:val="Normal"/>
        <w:rPr>
          <w:b/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Директор: Балакин Дмитрий Васильевич</w:t>
      </w:r>
    </w:p>
    <w:p>
      <w:pPr>
        <w:pStyle w:val="Normal"/>
        <w:rPr>
          <w:b/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</w:r>
    </w:p>
    <w:p>
      <w:pPr>
        <w:pStyle w:val="Normal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433560, Ульяновская область, Новомалыклинский район, с. Новая Малыкла, ул. Кооперативная д</w:t>
      </w:r>
      <w:r>
        <w:rPr>
          <w:rFonts w:ascii="Times New Roman" w:hAnsi="Times New Roman"/>
          <w:bCs/>
          <w:color w:val="111111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111111"/>
          <w:sz w:val="28"/>
          <w:szCs w:val="28"/>
        </w:rPr>
        <w:t>47.</w:t>
      </w:r>
    </w:p>
    <w:p>
      <w:pPr>
        <w:pStyle w:val="Normal"/>
        <w:rPr>
          <w:bCs/>
          <w:color w:val="111111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111111"/>
          <w:sz w:val="28"/>
          <w:szCs w:val="28"/>
        </w:rPr>
        <w:t>Тел. 84(232) 2-21-37</w:t>
      </w:r>
    </w:p>
    <w:p>
      <w:pPr>
        <w:pStyle w:val="Normal"/>
        <w:rPr>
          <w:bCs/>
          <w:color w:val="111111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111111"/>
          <w:sz w:val="28"/>
          <w:szCs w:val="28"/>
        </w:rPr>
        <w:t>Сот.: 89020052125</w:t>
      </w:r>
    </w:p>
    <w:p>
      <w:pPr>
        <w:pStyle w:val="Normal"/>
        <w:rPr>
          <w:bCs/>
          <w:color w:val="111111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111111"/>
          <w:sz w:val="28"/>
          <w:szCs w:val="28"/>
        </w:rPr>
        <w:t xml:space="preserve">эл.почта: </w:t>
      </w:r>
      <w:hyperlink r:id="rId2">
        <w:r>
          <w:rPr>
            <w:rStyle w:val="Style5"/>
            <w:rFonts w:ascii="Times New Roman" w:hAnsi="Times New Roman"/>
            <w:b w:val="false"/>
            <w:bCs w:val="false"/>
            <w:color w:val="111111"/>
            <w:sz w:val="28"/>
            <w:szCs w:val="28"/>
          </w:rPr>
          <w:t>dmitriyb2010@mail.ru</w:t>
        </w:r>
      </w:hyperlink>
      <w:hyperlink r:id="rId3">
        <w:r>
          <w:rPr>
            <w:rFonts w:ascii="Times New Roman" w:hAnsi="Times New Roman"/>
            <w:b w:val="false"/>
            <w:bCs w:val="false"/>
            <w:color w:val="111111"/>
            <w:sz w:val="28"/>
            <w:szCs w:val="28"/>
          </w:rPr>
          <w:t xml:space="preserve"> </w:t>
        </w:r>
      </w:hyperlink>
    </w:p>
    <w:sectPr>
      <w:headerReference w:type="default" r:id="rId4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">
    <w:name w:val="Заголовок 1"/>
    <w:basedOn w:val="Normal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Заголовок 2"/>
    <w:basedOn w:val="Normal"/>
    <w:link w:val="6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Заголовок 3"/>
    <w:basedOn w:val="Normal"/>
    <w:link w:val="6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Заголовок 4"/>
    <w:basedOn w:val="Normal"/>
    <w:link w:val="6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Заголовок 5"/>
    <w:basedOn w:val="Normal"/>
    <w:link w:val="6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Заголовок 6"/>
    <w:basedOn w:val="Normal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Заголовок 7"/>
    <w:basedOn w:val="Normal"/>
    <w:link w:val="6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Заголовок 8"/>
    <w:basedOn w:val="Normal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Заголовок 9"/>
    <w:basedOn w:val="Normal"/>
    <w:link w:val="6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5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60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6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6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78"/>
    <w:uiPriority w:val="10"/>
    <w:qFormat/>
    <w:rPr>
      <w:sz w:val="48"/>
      <w:szCs w:val="48"/>
    </w:rPr>
  </w:style>
  <w:style w:type="character" w:styleId="SubtitleChar">
    <w:name w:val="Subtitle Char"/>
    <w:link w:val="680"/>
    <w:uiPriority w:val="11"/>
    <w:qFormat/>
    <w:rPr>
      <w:sz w:val="24"/>
      <w:szCs w:val="24"/>
    </w:rPr>
  </w:style>
  <w:style w:type="character" w:styleId="QuoteChar">
    <w:name w:val="Quote Char"/>
    <w:link w:val="682"/>
    <w:uiPriority w:val="29"/>
    <w:qFormat/>
    <w:rPr>
      <w:i/>
    </w:rPr>
  </w:style>
  <w:style w:type="character" w:styleId="IntenseQuoteChar">
    <w:name w:val="Intense Quote Char"/>
    <w:link w:val="684"/>
    <w:uiPriority w:val="30"/>
    <w:qFormat/>
    <w:rPr>
      <w:i/>
    </w:rPr>
  </w:style>
  <w:style w:type="character" w:styleId="HeaderChar">
    <w:name w:val="Header Char"/>
    <w:link w:val="839"/>
    <w:uiPriority w:val="99"/>
    <w:qFormat/>
    <w:rPr/>
  </w:style>
  <w:style w:type="character" w:styleId="FooterChar">
    <w:name w:val="Footer Char"/>
    <w:link w:val="841"/>
    <w:uiPriority w:val="99"/>
    <w:qFormat/>
    <w:rPr/>
  </w:style>
  <w:style w:type="character" w:styleId="CaptionChar">
    <w:name w:val="Caption Char"/>
    <w:link w:val="841"/>
    <w:uiPriority w:val="99"/>
    <w:qFormat/>
    <w:rPr/>
  </w:style>
  <w:style w:type="character" w:styleId="FootnoteTextChar">
    <w:name w:val="Footnote Text Char"/>
    <w:link w:val="815"/>
    <w:uiPriority w:val="99"/>
    <w:qFormat/>
    <w:rPr>
      <w:sz w:val="18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EndnoteTextChar">
    <w:name w:val="Endnote Text Char"/>
    <w:link w:val="818"/>
    <w:uiPriority w:val="99"/>
    <w:qFormat/>
    <w:rPr>
      <w:sz w:val="20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Style6" w:customStyle="1">
    <w:name w:val="Верхний колонтитул Знак"/>
    <w:link w:val="839"/>
    <w:uiPriority w:val="99"/>
    <w:qFormat/>
    <w:rPr>
      <w:rFonts w:ascii="Times New Roman" w:hAnsi="Times New Roman" w:eastAsia="Times New Roman"/>
      <w:sz w:val="28"/>
      <w:szCs w:val="28"/>
    </w:rPr>
  </w:style>
  <w:style w:type="character" w:styleId="Style7" w:customStyle="1">
    <w:name w:val="Нижний колонтитул Знак"/>
    <w:link w:val="841"/>
    <w:uiPriority w:val="99"/>
    <w:qFormat/>
    <w:rPr>
      <w:rFonts w:ascii="Times New Roman" w:hAnsi="Times New Roman" w:eastAsia="Times New Roman"/>
      <w:sz w:val="28"/>
      <w:szCs w:val="28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color w:val="000000"/>
      <w:sz w:val="28"/>
    </w:rPr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>
      <w:color w:val="000000"/>
      <w:sz w:val="28"/>
    </w:rPr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character" w:styleId="ListLabel17">
    <w:name w:val="ListLabel 17"/>
    <w:qFormat/>
    <w:rPr/>
  </w:style>
  <w:style w:type="character" w:styleId="ListLabel18">
    <w:name w:val="ListLabel 18"/>
    <w:qFormat/>
    <w:rPr/>
  </w:style>
  <w:style w:type="character" w:styleId="ListLabel19">
    <w:name w:val="ListLabel 19"/>
    <w:qFormat/>
    <w:rPr/>
  </w:style>
  <w:style w:type="character" w:styleId="ListLabel20">
    <w:name w:val="ListLabel 20"/>
    <w:qFormat/>
    <w:rPr>
      <w:color w:val="000000"/>
      <w:sz w:val="28"/>
    </w:rPr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character" w:styleId="ListLabel28">
    <w:name w:val="ListLabel 28"/>
    <w:qFormat/>
    <w:rPr/>
  </w:style>
  <w:style w:type="paragraph" w:styleId="Style8">
    <w:name w:val="Заголовок"/>
    <w:basedOn w:val="Normal"/>
    <w:next w:val="Style9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9">
    <w:name w:val="Основной текст"/>
    <w:basedOn w:val="Normal"/>
    <w:pPr>
      <w:spacing w:lineRule="auto" w:line="288" w:before="0" w:after="140"/>
    </w:pPr>
    <w:rPr/>
  </w:style>
  <w:style w:type="paragraph" w:styleId="Style10">
    <w:name w:val="Список"/>
    <w:basedOn w:val="Style9"/>
    <w:pPr/>
    <w:rPr>
      <w:rFonts w:cs="Mangal"/>
    </w:rPr>
  </w:style>
  <w:style w:type="paragraph" w:styleId="Style11">
    <w:name w:val="Название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sz w:val="28"/>
      <w:szCs w:val="20"/>
      <w:lang w:val="ru-RU" w:eastAsia="ru-RU" w:bidi="ar-SA"/>
    </w:rPr>
  </w:style>
  <w:style w:type="paragraph" w:styleId="Style13">
    <w:name w:val="Заглавие"/>
    <w:basedOn w:val="Normal"/>
    <w:link w:val="67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Подзаголовок"/>
    <w:basedOn w:val="Normal"/>
    <w:link w:val="68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8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8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Footnotetext">
    <w:name w:val="footnote text"/>
    <w:basedOn w:val="Normal"/>
    <w:link w:val="816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819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11">
    <w:name w:val="Оглавление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Оглавление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Оглавление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Оглавление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Оглавление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Оглавление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Оглавление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Оглавление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Оглавление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Times New Roman"/>
      <w:color w:val="auto"/>
      <w:sz w:val="28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15" w:customStyle="1">
    <w:name w:val="Текст письма"/>
    <w:basedOn w:val="Normal"/>
    <w:qFormat/>
    <w:pPr>
      <w:spacing w:lineRule="auto" w:line="360"/>
      <w:ind w:firstLine="709"/>
      <w:jc w:val="both"/>
    </w:pPr>
    <w:rPr>
      <w:rFonts w:eastAsia="AG_Souvenir"/>
      <w:sz w:val="24"/>
      <w:szCs w:val="20"/>
    </w:rPr>
  </w:style>
  <w:style w:type="paragraph" w:styleId="Style16">
    <w:name w:val="Верхний колонтитул"/>
    <w:basedOn w:val="Normal"/>
    <w:link w:val="840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Style17">
    <w:name w:val="Нижний колонтитул"/>
    <w:basedOn w:val="Normal"/>
    <w:link w:val="842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LOnormal" w:customStyle="1">
    <w:name w:val="LO-normal"/>
    <w:qFormat/>
    <w:pPr>
      <w:keepNext/>
      <w:keepLines w:val="false"/>
      <w:pageBreakBefore w:val="false"/>
      <w:widowControl/>
      <w:pBdr/>
      <w:shd w:fill="FFFFFF" w:val="clear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4"/>
      <w:sz w:val="24"/>
      <w:szCs w:val="22"/>
      <w:u w:val="none"/>
      <w:vertAlign w:val="baseline"/>
      <w:lang w:val="ru-RU" w:eastAsia="zh-CN" w:bidi="hi-IN"/>
    </w:rPr>
  </w:style>
  <w:style w:type="paragraph" w:styleId="Style18">
    <w:name w:val="Обычный"/>
    <w:qFormat/>
    <w:pPr>
      <w:keepNext/>
      <w:keepLines w:val="false"/>
      <w:pageBreakBefore w:val="false"/>
      <w:widowControl/>
      <w:pBdr/>
      <w:shd w:fill="FFFFFF" w:val="clear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4"/>
      <w:sz w:val="24"/>
      <w:szCs w:val="24"/>
      <w:u w:val="none"/>
      <w:vertAlign w:val="baseline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text1" w:themeFillTint="75"/>
      </w:tcPr>
    </w:tblStylePr>
    <w:tblStylePr w:type="band1Vert">
      <w:tblPr/>
      <w:tcPr>
        <w:shd w:val="clear" w:color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text1"/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1" w:themeFillTint="75"/>
      </w:tcPr>
    </w:tblStylePr>
    <w:tblStylePr w:type="band1Vert">
      <w:tblPr/>
      <w:tcPr>
        <w:shd w:val="clear" w:color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1"/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2" w:themeFillTint="75"/>
      </w:tcPr>
    </w:tblStylePr>
    <w:tblStylePr w:type="band1Vert">
      <w:tblPr/>
      <w:tcPr>
        <w:shd w:val="clear" w:color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2"/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3" w:themeFillTint="75"/>
      </w:tcPr>
    </w:tblStylePr>
    <w:tblStylePr w:type="band1Vert">
      <w:tblPr/>
      <w:tcPr>
        <w:shd w:val="clear" w:color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3"/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4" w:themeFillTint="75"/>
      </w:tcPr>
    </w:tblStylePr>
    <w:tblStylePr w:type="band1Vert">
      <w:tblPr/>
      <w:tcPr>
        <w:shd w:val="clear" w:color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4"/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5" w:themeFillTint="75"/>
      </w:tcPr>
    </w:tblStylePr>
    <w:tblStylePr w:type="band1Vert">
      <w:tblPr/>
      <w:tcPr>
        <w:shd w:val="clear" w:color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5"/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6" w:themeFillTint="75"/>
      </w:tcPr>
    </w:tblStylePr>
    <w:tblStylePr w:type="band1Vert">
      <w:tblPr/>
      <w:tcPr>
        <w:shd w:val="clear" w:color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6"/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themeFill="text1" w:themeFillTint="34"/>
      </w:tcPr>
    </w:tblStylePr>
    <w:tblStylePr w:type="band1Vert">
      <w:tblPr/>
      <w:tcPr>
        <w:shd w:val="clear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Table Grid"/>
    <w:basedOn w:val="834"/>
    <w:uiPriority w:val="39"/>
    <w:rPr>
      <w:lang w:eastAsia="en-US"/>
      <w:sz w:val="22"/>
      <w:szCs w:val="22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mitriyb2010@mail.ru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LibreOffice/5.1.1.3$Windows_x86 LibreOffice_project/89f508ef3ecebd2cfb8e1def0f0ba9a803b88a6d</Application>
  <Pages>1</Pages>
  <Words>33</Words>
  <Characters>291</Characters>
  <CharactersWithSpaces>318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2021-03-05T11:56:00Z</dcterms:created>
  <dc:creator>Моисеева Ксения Дмитриевна</dc:creator>
  <dc:description/>
  <dc:language>ru-RU</dc:language>
  <cp:lastModifiedBy/>
  <dcterms:modified xsi:type="dcterms:W3CDTF">2023-01-20T10:15:29Z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