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58" w:rsidRDefault="00AF0C58" w:rsidP="00AF0C58">
      <w:pPr>
        <w:pStyle w:val="1"/>
        <w:tabs>
          <w:tab w:val="left" w:pos="0"/>
        </w:tabs>
        <w:ind w:left="360"/>
        <w:jc w:val="center"/>
      </w:pPr>
      <w:r>
        <w:rPr>
          <w:noProof/>
        </w:rPr>
        <w:drawing>
          <wp:inline distT="0" distB="0" distL="0" distR="0">
            <wp:extent cx="638175" cy="90360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 cy="903605"/>
                    </a:xfrm>
                    <a:prstGeom prst="rect">
                      <a:avLst/>
                    </a:prstGeom>
                    <a:solidFill>
                      <a:srgbClr val="FFFFFF"/>
                    </a:solidFill>
                    <a:ln w="9525">
                      <a:noFill/>
                      <a:miter lim="800000"/>
                      <a:headEnd/>
                      <a:tailEnd/>
                    </a:ln>
                  </pic:spPr>
                </pic:pic>
              </a:graphicData>
            </a:graphic>
          </wp:inline>
        </w:drawing>
      </w:r>
    </w:p>
    <w:p w:rsidR="00373CC4" w:rsidRPr="003A240E" w:rsidRDefault="00373CC4" w:rsidP="00373CC4">
      <w:pPr>
        <w:pStyle w:val="1"/>
        <w:tabs>
          <w:tab w:val="left" w:pos="0"/>
        </w:tabs>
        <w:ind w:left="360"/>
        <w:jc w:val="center"/>
        <w:rPr>
          <w:rFonts w:ascii="PT Astra Serif" w:hAnsi="PT Astra Serif" w:cs="Arial"/>
          <w:b/>
          <w:szCs w:val="32"/>
        </w:rPr>
      </w:pPr>
      <w:r w:rsidRPr="003A240E">
        <w:rPr>
          <w:rFonts w:ascii="PT Astra Serif" w:hAnsi="PT Astra Serif" w:cs="Arial"/>
          <w:b/>
          <w:szCs w:val="32"/>
        </w:rPr>
        <w:t>АДМИНИСТРАЦИЯ  МУНИЦИПАЛЬНОГО ОБРАЗОВАНИЯ</w:t>
      </w:r>
    </w:p>
    <w:p w:rsidR="00373CC4" w:rsidRPr="003A240E" w:rsidRDefault="00373CC4" w:rsidP="00373CC4">
      <w:pPr>
        <w:pStyle w:val="1"/>
        <w:tabs>
          <w:tab w:val="left" w:pos="0"/>
        </w:tabs>
        <w:ind w:left="360"/>
        <w:jc w:val="center"/>
        <w:rPr>
          <w:rFonts w:ascii="PT Astra Serif" w:hAnsi="PT Astra Serif" w:cs="Arial"/>
          <w:b/>
          <w:szCs w:val="32"/>
        </w:rPr>
      </w:pPr>
      <w:r w:rsidRPr="003A240E">
        <w:rPr>
          <w:rFonts w:ascii="PT Astra Serif" w:hAnsi="PT Astra Serif" w:cs="Arial"/>
          <w:b/>
          <w:szCs w:val="32"/>
        </w:rPr>
        <w:t xml:space="preserve">«НОВОМАЛЫКЛИНСКИЙ РАЙОН» </w:t>
      </w:r>
    </w:p>
    <w:p w:rsidR="00373CC4" w:rsidRPr="003A240E" w:rsidRDefault="00373CC4" w:rsidP="00373CC4">
      <w:pPr>
        <w:pStyle w:val="1"/>
        <w:tabs>
          <w:tab w:val="left" w:pos="0"/>
        </w:tabs>
        <w:ind w:left="360"/>
        <w:jc w:val="center"/>
        <w:rPr>
          <w:rFonts w:ascii="PT Astra Serif" w:hAnsi="PT Astra Serif" w:cs="Arial"/>
          <w:b/>
          <w:szCs w:val="32"/>
        </w:rPr>
      </w:pPr>
      <w:r w:rsidRPr="003A240E">
        <w:rPr>
          <w:rFonts w:ascii="PT Astra Serif" w:hAnsi="PT Astra Serif" w:cs="Arial"/>
          <w:b/>
          <w:szCs w:val="32"/>
        </w:rPr>
        <w:t>УЛЬЯНОВСКОЙ ОБЛАСТИ</w:t>
      </w:r>
    </w:p>
    <w:p w:rsidR="00373CC4" w:rsidRPr="003A240E" w:rsidRDefault="00373CC4" w:rsidP="00373CC4">
      <w:pPr>
        <w:rPr>
          <w:rFonts w:ascii="PT Astra Serif" w:hAnsi="PT Astra Serif"/>
          <w:sz w:val="28"/>
          <w:szCs w:val="28"/>
        </w:rPr>
      </w:pPr>
    </w:p>
    <w:p w:rsidR="00373CC4" w:rsidRDefault="00373CC4" w:rsidP="00373CC4">
      <w:pPr>
        <w:jc w:val="center"/>
        <w:rPr>
          <w:sz w:val="40"/>
        </w:rPr>
      </w:pPr>
      <w:r>
        <w:rPr>
          <w:rFonts w:ascii="PT Astra Serif" w:hAnsi="PT Astra Serif" w:cs="PT Astra Serif"/>
          <w:b/>
          <w:sz w:val="48"/>
          <w:szCs w:val="48"/>
        </w:rPr>
        <w:t>ПОСТАНОВЛЕНИЕ</w:t>
      </w:r>
    </w:p>
    <w:p w:rsidR="00343611" w:rsidRDefault="00343611" w:rsidP="00343611"/>
    <w:p w:rsidR="00343611" w:rsidRDefault="00343611" w:rsidP="00343611"/>
    <w:p w:rsidR="00343611" w:rsidRPr="00343611" w:rsidRDefault="00343611" w:rsidP="00343611"/>
    <w:p w:rsidR="00343611" w:rsidRDefault="00561229" w:rsidP="00343611">
      <w:pPr>
        <w:rPr>
          <w:sz w:val="28"/>
          <w:szCs w:val="28"/>
        </w:rPr>
      </w:pPr>
      <w:r>
        <w:rPr>
          <w:sz w:val="28"/>
          <w:szCs w:val="28"/>
        </w:rPr>
        <w:t>04 февраля 2025</w:t>
      </w:r>
      <w:r w:rsidR="00343611">
        <w:rPr>
          <w:sz w:val="28"/>
          <w:szCs w:val="28"/>
        </w:rPr>
        <w:t xml:space="preserve">                                                                                             </w:t>
      </w:r>
      <w:r>
        <w:rPr>
          <w:sz w:val="28"/>
          <w:szCs w:val="28"/>
        </w:rPr>
        <w:tab/>
      </w:r>
      <w:r w:rsidR="00343611">
        <w:rPr>
          <w:sz w:val="28"/>
          <w:szCs w:val="28"/>
        </w:rPr>
        <w:t>№</w:t>
      </w:r>
      <w:r>
        <w:rPr>
          <w:sz w:val="28"/>
          <w:szCs w:val="28"/>
        </w:rPr>
        <w:t>85</w:t>
      </w:r>
    </w:p>
    <w:p w:rsidR="00343611" w:rsidRDefault="00343611" w:rsidP="00343611">
      <w:pPr>
        <w:rPr>
          <w:sz w:val="28"/>
          <w:szCs w:val="28"/>
        </w:rPr>
      </w:pPr>
      <w:r>
        <w:rPr>
          <w:sz w:val="28"/>
          <w:szCs w:val="28"/>
        </w:rPr>
        <w:t xml:space="preserve">                                                                                                                          Экз.№</w:t>
      </w:r>
      <w:r w:rsidR="00561229">
        <w:rPr>
          <w:sz w:val="28"/>
          <w:szCs w:val="28"/>
        </w:rPr>
        <w:t>0</w:t>
      </w:r>
    </w:p>
    <w:p w:rsidR="00343611" w:rsidRDefault="00373CC4" w:rsidP="00DD26A5">
      <w:pPr>
        <w:rPr>
          <w:sz w:val="28"/>
          <w:szCs w:val="28"/>
        </w:rPr>
      </w:pPr>
      <w:r>
        <w:rPr>
          <w:sz w:val="28"/>
          <w:szCs w:val="28"/>
        </w:rPr>
        <w:t xml:space="preserve">О внесении          </w:t>
      </w:r>
      <w:r w:rsidR="00343611">
        <w:rPr>
          <w:sz w:val="28"/>
          <w:szCs w:val="28"/>
        </w:rPr>
        <w:t xml:space="preserve">  изменений </w:t>
      </w:r>
      <w:proofErr w:type="gramStart"/>
      <w:r w:rsidR="00343611">
        <w:rPr>
          <w:sz w:val="28"/>
          <w:szCs w:val="28"/>
        </w:rPr>
        <w:t>в</w:t>
      </w:r>
      <w:proofErr w:type="gramEnd"/>
    </w:p>
    <w:p w:rsidR="00343611" w:rsidRPr="00B005BF" w:rsidRDefault="00343611" w:rsidP="00343611">
      <w:pPr>
        <w:pStyle w:val="25"/>
        <w:spacing w:after="0" w:line="240" w:lineRule="auto"/>
        <w:ind w:left="0"/>
        <w:rPr>
          <w:sz w:val="28"/>
          <w:szCs w:val="28"/>
        </w:rPr>
      </w:pPr>
      <w:r>
        <w:rPr>
          <w:sz w:val="28"/>
          <w:szCs w:val="28"/>
        </w:rPr>
        <w:t>постановление администрации</w:t>
      </w:r>
      <w:r w:rsidRPr="00B005BF">
        <w:rPr>
          <w:sz w:val="28"/>
          <w:szCs w:val="28"/>
        </w:rPr>
        <w:t xml:space="preserve">     </w:t>
      </w:r>
    </w:p>
    <w:p w:rsidR="00343611" w:rsidRPr="00B005BF" w:rsidRDefault="00343611" w:rsidP="00343611">
      <w:pPr>
        <w:pStyle w:val="25"/>
        <w:spacing w:after="0" w:line="240" w:lineRule="auto"/>
        <w:ind w:left="0"/>
        <w:rPr>
          <w:sz w:val="28"/>
          <w:szCs w:val="28"/>
        </w:rPr>
      </w:pPr>
      <w:r w:rsidRPr="00B005BF">
        <w:rPr>
          <w:sz w:val="28"/>
          <w:szCs w:val="28"/>
        </w:rPr>
        <w:t xml:space="preserve">муниципального   образования </w:t>
      </w:r>
    </w:p>
    <w:p w:rsidR="00343611" w:rsidRPr="00B005BF" w:rsidRDefault="00343611" w:rsidP="00343611">
      <w:pPr>
        <w:pStyle w:val="25"/>
        <w:spacing w:after="0" w:line="240" w:lineRule="auto"/>
        <w:ind w:left="0"/>
        <w:rPr>
          <w:sz w:val="28"/>
          <w:szCs w:val="28"/>
        </w:rPr>
      </w:pPr>
      <w:r w:rsidRPr="00B005BF">
        <w:rPr>
          <w:sz w:val="28"/>
          <w:szCs w:val="28"/>
        </w:rPr>
        <w:t>«</w:t>
      </w:r>
      <w:proofErr w:type="spellStart"/>
      <w:r w:rsidRPr="00B005BF">
        <w:rPr>
          <w:sz w:val="28"/>
          <w:szCs w:val="28"/>
        </w:rPr>
        <w:t>Новомалыклинский</w:t>
      </w:r>
      <w:proofErr w:type="spellEnd"/>
      <w:r w:rsidRPr="00B005BF">
        <w:rPr>
          <w:sz w:val="28"/>
          <w:szCs w:val="28"/>
        </w:rPr>
        <w:t xml:space="preserve">     район» </w:t>
      </w:r>
    </w:p>
    <w:p w:rsidR="00343611" w:rsidRPr="00E004A9" w:rsidRDefault="00343611" w:rsidP="00343611">
      <w:pPr>
        <w:pStyle w:val="25"/>
        <w:spacing w:after="0" w:line="240" w:lineRule="auto"/>
        <w:ind w:left="284" w:hanging="284"/>
        <w:rPr>
          <w:sz w:val="28"/>
          <w:szCs w:val="28"/>
        </w:rPr>
      </w:pPr>
      <w:r w:rsidRPr="00B005BF">
        <w:rPr>
          <w:sz w:val="28"/>
          <w:szCs w:val="28"/>
        </w:rPr>
        <w:t>от 15.11.2023г №834</w:t>
      </w:r>
    </w:p>
    <w:p w:rsidR="00343611" w:rsidRPr="00535935" w:rsidRDefault="00343611" w:rsidP="00343611">
      <w:pPr>
        <w:widowControl w:val="0"/>
        <w:autoSpaceDE w:val="0"/>
        <w:autoSpaceDN w:val="0"/>
        <w:adjustRightInd w:val="0"/>
        <w:jc w:val="both"/>
        <w:rPr>
          <w:rFonts w:ascii="PT Astra Serif" w:hAnsi="PT Astra Serif"/>
        </w:rPr>
      </w:pPr>
    </w:p>
    <w:p w:rsidR="00343611" w:rsidRPr="004D3F46" w:rsidRDefault="00343611" w:rsidP="00343611">
      <w:pPr>
        <w:widowControl w:val="0"/>
        <w:autoSpaceDE w:val="0"/>
        <w:autoSpaceDN w:val="0"/>
        <w:adjustRightInd w:val="0"/>
        <w:jc w:val="both"/>
        <w:rPr>
          <w:rFonts w:ascii="PT Astra Serif" w:hAnsi="PT Astra Serif"/>
        </w:rPr>
      </w:pPr>
    </w:p>
    <w:p w:rsidR="00343611" w:rsidRPr="00B005BF" w:rsidRDefault="00343611" w:rsidP="00343611">
      <w:pPr>
        <w:pStyle w:val="Heading"/>
        <w:ind w:firstLine="720"/>
        <w:jc w:val="both"/>
        <w:rPr>
          <w:rFonts w:ascii="Times New Roman" w:hAnsi="Times New Roman" w:cs="Times New Roman"/>
          <w:b w:val="0"/>
          <w:sz w:val="28"/>
          <w:szCs w:val="28"/>
        </w:rPr>
      </w:pPr>
      <w:r w:rsidRPr="00B005BF">
        <w:rPr>
          <w:rFonts w:ascii="Times New Roman" w:hAnsi="Times New Roman" w:cs="Times New Roman"/>
          <w:b w:val="0"/>
          <w:sz w:val="28"/>
          <w:szCs w:val="28"/>
        </w:rPr>
        <w:t xml:space="preserve">В целях </w:t>
      </w:r>
      <w:r w:rsidR="00373CC4" w:rsidRPr="00B005BF">
        <w:rPr>
          <w:rFonts w:ascii="Times New Roman" w:hAnsi="Times New Roman" w:cs="Times New Roman"/>
          <w:b w:val="0"/>
          <w:sz w:val="28"/>
          <w:szCs w:val="28"/>
        </w:rPr>
        <w:t xml:space="preserve">приведения в соответствие с действующим законодательством, а также в целях </w:t>
      </w:r>
      <w:r w:rsidRPr="00B005BF">
        <w:rPr>
          <w:rFonts w:ascii="Times New Roman" w:hAnsi="Times New Roman" w:cs="Times New Roman"/>
          <w:b w:val="0"/>
          <w:sz w:val="28"/>
          <w:szCs w:val="28"/>
        </w:rPr>
        <w:t>обеспечения сбалансированности, устойчивости бюджета муниципального образования «</w:t>
      </w:r>
      <w:proofErr w:type="spellStart"/>
      <w:r w:rsidRPr="00B005BF">
        <w:rPr>
          <w:rFonts w:ascii="Times New Roman" w:hAnsi="Times New Roman" w:cs="Times New Roman"/>
          <w:b w:val="0"/>
          <w:sz w:val="28"/>
          <w:szCs w:val="28"/>
        </w:rPr>
        <w:t>Новомалыклинский</w:t>
      </w:r>
      <w:proofErr w:type="spellEnd"/>
      <w:r w:rsidRPr="00B005BF">
        <w:rPr>
          <w:rFonts w:ascii="Times New Roman" w:hAnsi="Times New Roman" w:cs="Times New Roman"/>
          <w:b w:val="0"/>
          <w:sz w:val="28"/>
          <w:szCs w:val="28"/>
        </w:rPr>
        <w:t xml:space="preserve"> район», создания условий для качественной организации бюджетного процесса в муниципальном образовании «</w:t>
      </w:r>
      <w:proofErr w:type="spellStart"/>
      <w:r w:rsidRPr="00B005BF">
        <w:rPr>
          <w:rFonts w:ascii="Times New Roman" w:hAnsi="Times New Roman" w:cs="Times New Roman"/>
          <w:b w:val="0"/>
          <w:sz w:val="28"/>
          <w:szCs w:val="28"/>
        </w:rPr>
        <w:t>Новомалыклинский</w:t>
      </w:r>
      <w:proofErr w:type="spellEnd"/>
      <w:r w:rsidRPr="00B005BF">
        <w:rPr>
          <w:rFonts w:ascii="Times New Roman" w:hAnsi="Times New Roman" w:cs="Times New Roman"/>
          <w:b w:val="0"/>
          <w:sz w:val="28"/>
          <w:szCs w:val="28"/>
        </w:rPr>
        <w:t xml:space="preserve"> район» и в соответствии со ст.179 Бюджетного кодекса  Российской Федерации, постановляю:</w:t>
      </w:r>
    </w:p>
    <w:p w:rsidR="00343611" w:rsidRPr="00B005BF" w:rsidRDefault="00343611" w:rsidP="00343611">
      <w:pPr>
        <w:pStyle w:val="25"/>
        <w:spacing w:after="0" w:line="240" w:lineRule="auto"/>
        <w:ind w:left="0"/>
        <w:jc w:val="both"/>
        <w:rPr>
          <w:color w:val="000000"/>
          <w:sz w:val="28"/>
          <w:szCs w:val="28"/>
        </w:rPr>
      </w:pPr>
      <w:r w:rsidRPr="00B005BF">
        <w:rPr>
          <w:color w:val="000000"/>
          <w:sz w:val="28"/>
          <w:szCs w:val="28"/>
        </w:rPr>
        <w:t xml:space="preserve">           1. Внести изменения в постановление администрации муниципального образования «</w:t>
      </w:r>
      <w:proofErr w:type="spellStart"/>
      <w:r w:rsidRPr="00B005BF">
        <w:rPr>
          <w:color w:val="000000"/>
          <w:sz w:val="28"/>
          <w:szCs w:val="28"/>
        </w:rPr>
        <w:t>Новом</w:t>
      </w:r>
      <w:r w:rsidR="00DD26A5" w:rsidRPr="00B005BF">
        <w:rPr>
          <w:color w:val="000000"/>
          <w:sz w:val="28"/>
          <w:szCs w:val="28"/>
        </w:rPr>
        <w:t>алыклинский</w:t>
      </w:r>
      <w:proofErr w:type="spellEnd"/>
      <w:r w:rsidR="00DD26A5" w:rsidRPr="00B005BF">
        <w:rPr>
          <w:color w:val="000000"/>
          <w:sz w:val="28"/>
          <w:szCs w:val="28"/>
        </w:rPr>
        <w:t xml:space="preserve"> район» от 15.11.2023</w:t>
      </w:r>
      <w:r w:rsidRPr="00B005BF">
        <w:rPr>
          <w:color w:val="000000"/>
          <w:sz w:val="28"/>
          <w:szCs w:val="28"/>
        </w:rPr>
        <w:t xml:space="preserve"> № 834 «Об утверждении муниципальной программы </w:t>
      </w:r>
      <w:r w:rsidRPr="00B005BF">
        <w:rPr>
          <w:sz w:val="28"/>
          <w:szCs w:val="28"/>
        </w:rPr>
        <w:t xml:space="preserve">«Управление муниципальными финансами     </w:t>
      </w:r>
      <w:r w:rsidRPr="00B005BF">
        <w:rPr>
          <w:color w:val="000000"/>
          <w:sz w:val="28"/>
          <w:szCs w:val="28"/>
        </w:rPr>
        <w:t xml:space="preserve">муниципального образования </w:t>
      </w:r>
      <w:r w:rsidR="00DD26A5" w:rsidRPr="00B005BF">
        <w:rPr>
          <w:color w:val="000000"/>
          <w:sz w:val="28"/>
          <w:szCs w:val="28"/>
        </w:rPr>
        <w:t>«</w:t>
      </w:r>
      <w:proofErr w:type="spellStart"/>
      <w:r w:rsidR="00DD26A5" w:rsidRPr="00B005BF">
        <w:rPr>
          <w:color w:val="000000"/>
          <w:sz w:val="28"/>
          <w:szCs w:val="28"/>
        </w:rPr>
        <w:t>Новомалыклинский</w:t>
      </w:r>
      <w:proofErr w:type="spellEnd"/>
      <w:r w:rsidR="00DD26A5" w:rsidRPr="00B005BF">
        <w:rPr>
          <w:color w:val="000000"/>
          <w:sz w:val="28"/>
          <w:szCs w:val="28"/>
        </w:rPr>
        <w:t xml:space="preserve"> район»</w:t>
      </w:r>
      <w:r w:rsidRPr="00B005BF">
        <w:rPr>
          <w:color w:val="000000"/>
          <w:sz w:val="28"/>
          <w:szCs w:val="28"/>
        </w:rPr>
        <w:t>:</w:t>
      </w:r>
    </w:p>
    <w:p w:rsidR="000475F3" w:rsidRDefault="00343611" w:rsidP="000475F3">
      <w:pPr>
        <w:pStyle w:val="25"/>
        <w:spacing w:after="0" w:line="240" w:lineRule="auto"/>
        <w:ind w:left="0"/>
        <w:jc w:val="both"/>
        <w:rPr>
          <w:sz w:val="28"/>
          <w:szCs w:val="28"/>
        </w:rPr>
      </w:pPr>
      <w:r w:rsidRPr="00B005BF">
        <w:rPr>
          <w:sz w:val="28"/>
          <w:szCs w:val="28"/>
        </w:rPr>
        <w:t xml:space="preserve">           1.1.</w:t>
      </w:r>
      <w:r w:rsidR="003B2B8B">
        <w:rPr>
          <w:sz w:val="28"/>
          <w:szCs w:val="28"/>
        </w:rPr>
        <w:t xml:space="preserve"> </w:t>
      </w:r>
      <w:r w:rsidRPr="00B005BF">
        <w:rPr>
          <w:sz w:val="28"/>
          <w:szCs w:val="28"/>
        </w:rPr>
        <w:t>Приложени</w:t>
      </w:r>
      <w:r w:rsidR="000475F3">
        <w:rPr>
          <w:sz w:val="28"/>
          <w:szCs w:val="28"/>
        </w:rPr>
        <w:t>е</w:t>
      </w:r>
      <w:r w:rsidR="00B005BF">
        <w:rPr>
          <w:sz w:val="28"/>
          <w:szCs w:val="28"/>
        </w:rPr>
        <w:t xml:space="preserve"> </w:t>
      </w:r>
      <w:r w:rsidR="000475F3">
        <w:rPr>
          <w:color w:val="000000"/>
          <w:sz w:val="28"/>
          <w:szCs w:val="28"/>
        </w:rPr>
        <w:t>к вышеуказанному постановлению</w:t>
      </w:r>
      <w:r w:rsidR="00B005BF">
        <w:rPr>
          <w:color w:val="000000"/>
          <w:sz w:val="28"/>
          <w:szCs w:val="28"/>
        </w:rPr>
        <w:t xml:space="preserve"> изложить в </w:t>
      </w:r>
      <w:r w:rsidR="000475F3">
        <w:rPr>
          <w:color w:val="000000"/>
          <w:sz w:val="28"/>
          <w:szCs w:val="28"/>
        </w:rPr>
        <w:t>следующей</w:t>
      </w:r>
      <w:r w:rsidR="00B005BF">
        <w:rPr>
          <w:color w:val="000000"/>
          <w:sz w:val="28"/>
          <w:szCs w:val="28"/>
        </w:rPr>
        <w:t xml:space="preserve"> </w:t>
      </w:r>
      <w:r w:rsidRPr="00B005BF">
        <w:rPr>
          <w:color w:val="000000"/>
          <w:sz w:val="28"/>
          <w:szCs w:val="28"/>
        </w:rPr>
        <w:t>редакции</w:t>
      </w:r>
      <w:r w:rsidR="000475F3">
        <w:rPr>
          <w:sz w:val="28"/>
          <w:szCs w:val="28"/>
        </w:rPr>
        <w:t>:</w:t>
      </w:r>
    </w:p>
    <w:p w:rsidR="000475F3" w:rsidRPr="000475F3" w:rsidRDefault="000475F3" w:rsidP="000475F3">
      <w:pPr>
        <w:pStyle w:val="25"/>
        <w:spacing w:after="0" w:line="240" w:lineRule="auto"/>
        <w:ind w:left="0"/>
        <w:jc w:val="both"/>
        <w:rPr>
          <w:sz w:val="28"/>
          <w:szCs w:val="28"/>
        </w:rPr>
      </w:pPr>
      <w:r>
        <w:rPr>
          <w:sz w:val="28"/>
          <w:szCs w:val="28"/>
        </w:rPr>
        <w:t>«</w:t>
      </w:r>
      <w:r w:rsidR="00343611">
        <w:rPr>
          <w:rFonts w:ascii="PT Astra Serif" w:hAnsi="PT Astra Serif"/>
          <w:b/>
          <w:sz w:val="28"/>
          <w:szCs w:val="28"/>
        </w:rPr>
        <w:t xml:space="preserve"> </w:t>
      </w:r>
      <w:r>
        <w:rPr>
          <w:rFonts w:ascii="PT Astra Serif" w:hAnsi="PT Astra Serif"/>
          <w:b/>
          <w:sz w:val="28"/>
          <w:szCs w:val="28"/>
        </w:rPr>
        <w:t xml:space="preserve">                                             </w:t>
      </w:r>
      <w:r w:rsidR="00343611">
        <w:rPr>
          <w:rFonts w:ascii="PT Astra Serif" w:hAnsi="PT Astra Serif"/>
          <w:b/>
          <w:sz w:val="28"/>
          <w:szCs w:val="28"/>
        </w:rPr>
        <w:t xml:space="preserve">          </w:t>
      </w:r>
      <w:r w:rsidRPr="00B005BF">
        <w:rPr>
          <w:b/>
          <w:sz w:val="28"/>
          <w:szCs w:val="28"/>
        </w:rPr>
        <w:t>Паспорт</w:t>
      </w:r>
    </w:p>
    <w:p w:rsidR="000475F3" w:rsidRPr="00B005BF" w:rsidRDefault="000475F3" w:rsidP="000475F3">
      <w:pPr>
        <w:jc w:val="center"/>
        <w:rPr>
          <w:b/>
          <w:sz w:val="28"/>
          <w:szCs w:val="28"/>
        </w:rPr>
      </w:pPr>
      <w:r w:rsidRPr="00B005BF">
        <w:rPr>
          <w:b/>
          <w:sz w:val="28"/>
          <w:szCs w:val="28"/>
        </w:rPr>
        <w:t>муниципальной программы</w:t>
      </w:r>
    </w:p>
    <w:p w:rsidR="000475F3" w:rsidRPr="00B005BF" w:rsidRDefault="000475F3" w:rsidP="000475F3">
      <w:pPr>
        <w:jc w:val="both"/>
        <w:rPr>
          <w:b/>
          <w:sz w:val="28"/>
          <w:szCs w:val="28"/>
        </w:rPr>
      </w:pPr>
    </w:p>
    <w:tbl>
      <w:tblPr>
        <w:tblW w:w="10036" w:type="dxa"/>
        <w:tblInd w:w="-5" w:type="dxa"/>
        <w:tblLayout w:type="fixed"/>
        <w:tblLook w:val="04A0"/>
      </w:tblPr>
      <w:tblGrid>
        <w:gridCol w:w="4825"/>
        <w:gridCol w:w="5211"/>
      </w:tblGrid>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rPr>
                <w:sz w:val="28"/>
                <w:szCs w:val="28"/>
              </w:rPr>
            </w:pPr>
            <w:r w:rsidRPr="00B005BF">
              <w:rPr>
                <w:sz w:val="28"/>
                <w:szCs w:val="28"/>
              </w:rPr>
              <w:t>Наименование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tabs>
                <w:tab w:val="num" w:pos="-5760"/>
                <w:tab w:val="left" w:pos="1503"/>
              </w:tabs>
              <w:ind w:left="-60"/>
              <w:rPr>
                <w:sz w:val="28"/>
                <w:szCs w:val="28"/>
              </w:rPr>
            </w:pPr>
            <w:r w:rsidRPr="00B005BF">
              <w:rPr>
                <w:kern w:val="2"/>
                <w:sz w:val="28"/>
                <w:szCs w:val="28"/>
                <w:lang w:eastAsia="hi-IN" w:bidi="hi-IN"/>
              </w:rPr>
              <w:t>Управление муниципальными финансами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r w:rsidRPr="00B005BF">
              <w:rPr>
                <w:kern w:val="2"/>
                <w:sz w:val="28"/>
                <w:szCs w:val="28"/>
                <w:lang w:eastAsia="hi-IN" w:bidi="hi-IN"/>
              </w:rPr>
              <w:t>»  (дале</w:t>
            </w:r>
            <w:proofErr w:type="gramStart"/>
            <w:r w:rsidRPr="00B005BF">
              <w:rPr>
                <w:kern w:val="2"/>
                <w:sz w:val="28"/>
                <w:szCs w:val="28"/>
                <w:lang w:eastAsia="hi-IN" w:bidi="hi-IN"/>
              </w:rPr>
              <w:t>е-</w:t>
            </w:r>
            <w:proofErr w:type="gramEnd"/>
            <w:r w:rsidRPr="00B005BF">
              <w:rPr>
                <w:kern w:val="2"/>
                <w:sz w:val="28"/>
                <w:szCs w:val="28"/>
                <w:lang w:eastAsia="hi-IN" w:bidi="hi-IN"/>
              </w:rPr>
              <w:t xml:space="preserve"> Программа)</w:t>
            </w: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t>Заказчик  муниципальной программы (Муниципальный заказчик-координатор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tabs>
                <w:tab w:val="num" w:pos="-5760"/>
                <w:tab w:val="left" w:pos="1503"/>
              </w:tabs>
              <w:rPr>
                <w:sz w:val="28"/>
                <w:szCs w:val="28"/>
              </w:rPr>
            </w:pPr>
            <w:r w:rsidRPr="00B005BF">
              <w:rPr>
                <w:kern w:val="2"/>
                <w:sz w:val="28"/>
                <w:szCs w:val="28"/>
                <w:lang w:eastAsia="hi-IN" w:bidi="hi-IN"/>
              </w:rPr>
              <w:t>Администрация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r w:rsidRPr="00B005BF">
              <w:rPr>
                <w:kern w:val="2"/>
                <w:sz w:val="28"/>
                <w:szCs w:val="28"/>
                <w:lang w:eastAsia="hi-IN" w:bidi="hi-IN"/>
              </w:rPr>
              <w:t>» (далее Администрация)</w:t>
            </w: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t>Соисполнители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tabs>
                <w:tab w:val="num" w:pos="-5760"/>
                <w:tab w:val="left" w:pos="1503"/>
              </w:tabs>
              <w:rPr>
                <w:sz w:val="28"/>
                <w:szCs w:val="28"/>
              </w:rPr>
            </w:pPr>
            <w:r w:rsidRPr="00B005BF">
              <w:rPr>
                <w:kern w:val="2"/>
                <w:sz w:val="28"/>
                <w:szCs w:val="28"/>
                <w:lang w:eastAsia="hi-IN" w:bidi="hi-IN"/>
              </w:rPr>
              <w:t xml:space="preserve"> Муниципальное учреждение Управление финансов администрации муниципального образования  </w:t>
            </w:r>
            <w:r w:rsidRPr="00B005BF">
              <w:rPr>
                <w:kern w:val="2"/>
                <w:sz w:val="28"/>
                <w:szCs w:val="28"/>
                <w:lang w:eastAsia="hi-IN" w:bidi="hi-IN"/>
              </w:rPr>
              <w:lastRenderedPageBreak/>
              <w:t>«</w:t>
            </w:r>
            <w:proofErr w:type="spellStart"/>
            <w:r w:rsidRPr="00B005BF">
              <w:rPr>
                <w:sz w:val="28"/>
                <w:szCs w:val="28"/>
              </w:rPr>
              <w:t>Новомалыклинский</w:t>
            </w:r>
            <w:proofErr w:type="spellEnd"/>
            <w:r w:rsidRPr="00B005BF">
              <w:rPr>
                <w:sz w:val="28"/>
                <w:szCs w:val="28"/>
              </w:rPr>
              <w:t xml:space="preserve"> район</w:t>
            </w:r>
            <w:r w:rsidRPr="00B005BF">
              <w:rPr>
                <w:kern w:val="2"/>
                <w:sz w:val="28"/>
                <w:szCs w:val="28"/>
                <w:lang w:eastAsia="hi-IN" w:bidi="hi-IN"/>
              </w:rPr>
              <w:t>»</w:t>
            </w:r>
          </w:p>
        </w:tc>
      </w:tr>
      <w:tr w:rsidR="000475F3" w:rsidRPr="00B005BF" w:rsidTr="0051503F">
        <w:trPr>
          <w:trHeight w:val="821"/>
        </w:trPr>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lastRenderedPageBreak/>
              <w:t>Подпрограммы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tabs>
                <w:tab w:val="num" w:pos="-5760"/>
                <w:tab w:val="left" w:pos="1503"/>
              </w:tabs>
              <w:rPr>
                <w:sz w:val="28"/>
                <w:szCs w:val="28"/>
              </w:rPr>
            </w:pPr>
            <w:r w:rsidRPr="00B005BF">
              <w:rPr>
                <w:sz w:val="28"/>
                <w:szCs w:val="28"/>
              </w:rPr>
              <w:t>-не предусмотрены</w:t>
            </w:r>
          </w:p>
        </w:tc>
      </w:tr>
      <w:tr w:rsidR="000475F3" w:rsidRPr="00B005BF" w:rsidTr="0051503F">
        <w:trPr>
          <w:trHeight w:val="832"/>
        </w:trPr>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t>Проекты, реализуемые в составе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tabs>
                <w:tab w:val="num" w:pos="-5760"/>
                <w:tab w:val="left" w:pos="1503"/>
              </w:tabs>
              <w:rPr>
                <w:sz w:val="28"/>
                <w:szCs w:val="28"/>
              </w:rPr>
            </w:pPr>
            <w:r w:rsidRPr="00B005BF">
              <w:rPr>
                <w:sz w:val="28"/>
                <w:szCs w:val="28"/>
              </w:rPr>
              <w:t>-не предусмотрены</w:t>
            </w: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t>Цели и задачи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widowControl w:val="0"/>
              <w:autoSpaceDE w:val="0"/>
              <w:autoSpaceDN w:val="0"/>
              <w:adjustRightInd w:val="0"/>
              <w:rPr>
                <w:sz w:val="28"/>
                <w:szCs w:val="28"/>
              </w:rPr>
            </w:pPr>
            <w:r w:rsidRPr="00B005BF">
              <w:rPr>
                <w:sz w:val="28"/>
                <w:szCs w:val="28"/>
              </w:rPr>
              <w:t xml:space="preserve">Цели Программы: </w:t>
            </w:r>
          </w:p>
          <w:p w:rsidR="000475F3" w:rsidRPr="00B005BF" w:rsidRDefault="000475F3" w:rsidP="0051503F">
            <w:pPr>
              <w:widowControl w:val="0"/>
              <w:autoSpaceDE w:val="0"/>
              <w:autoSpaceDN w:val="0"/>
              <w:adjustRightInd w:val="0"/>
              <w:rPr>
                <w:sz w:val="28"/>
                <w:szCs w:val="28"/>
              </w:rPr>
            </w:pPr>
            <w:r w:rsidRPr="00B005BF">
              <w:rPr>
                <w:sz w:val="28"/>
                <w:szCs w:val="28"/>
              </w:rPr>
              <w:t xml:space="preserve">- обеспечение деятельности </w:t>
            </w:r>
            <w:r w:rsidRPr="00B005BF">
              <w:rPr>
                <w:spacing w:val="-4"/>
                <w:sz w:val="28"/>
                <w:szCs w:val="28"/>
              </w:rPr>
              <w:t>ф</w:t>
            </w:r>
            <w:r w:rsidRPr="00B005BF">
              <w:rPr>
                <w:kern w:val="2"/>
                <w:sz w:val="28"/>
                <w:szCs w:val="28"/>
                <w:lang w:eastAsia="hi-IN" w:bidi="hi-IN"/>
              </w:rPr>
              <w:t>инансового управления</w:t>
            </w:r>
            <w:r w:rsidRPr="00B005BF">
              <w:rPr>
                <w:sz w:val="28"/>
                <w:szCs w:val="28"/>
              </w:rPr>
              <w:t xml:space="preserve">  в целях выполнения возложенных функций;</w:t>
            </w:r>
          </w:p>
          <w:p w:rsidR="000475F3" w:rsidRPr="00B005BF" w:rsidRDefault="000475F3" w:rsidP="0051503F">
            <w:pPr>
              <w:widowControl w:val="0"/>
              <w:autoSpaceDE w:val="0"/>
              <w:autoSpaceDN w:val="0"/>
              <w:adjustRightInd w:val="0"/>
              <w:rPr>
                <w:sz w:val="28"/>
                <w:szCs w:val="28"/>
              </w:rPr>
            </w:pPr>
            <w:r w:rsidRPr="00B005BF">
              <w:rPr>
                <w:sz w:val="28"/>
                <w:szCs w:val="28"/>
              </w:rPr>
              <w:t xml:space="preserve">- нормативное правовое регулирование </w:t>
            </w:r>
          </w:p>
          <w:p w:rsidR="000475F3" w:rsidRPr="00B005BF" w:rsidRDefault="000475F3" w:rsidP="0051503F">
            <w:pPr>
              <w:widowControl w:val="0"/>
              <w:autoSpaceDE w:val="0"/>
              <w:autoSpaceDN w:val="0"/>
              <w:adjustRightInd w:val="0"/>
              <w:rPr>
                <w:sz w:val="28"/>
                <w:szCs w:val="28"/>
              </w:rPr>
            </w:pPr>
            <w:r w:rsidRPr="00B005BF">
              <w:rPr>
                <w:sz w:val="28"/>
                <w:szCs w:val="28"/>
              </w:rPr>
              <w:t xml:space="preserve">и методическое обеспечение бюджетных правоотношений в пределах установленных полномочий с учетом изменений бюджетного законодательства; </w:t>
            </w:r>
          </w:p>
          <w:p w:rsidR="000475F3" w:rsidRPr="00B005BF" w:rsidRDefault="000475F3" w:rsidP="0051503F">
            <w:pPr>
              <w:widowControl w:val="0"/>
              <w:autoSpaceDE w:val="0"/>
              <w:autoSpaceDN w:val="0"/>
              <w:adjustRightInd w:val="0"/>
              <w:rPr>
                <w:sz w:val="28"/>
                <w:szCs w:val="28"/>
              </w:rPr>
            </w:pPr>
            <w:r w:rsidRPr="00B005BF">
              <w:rPr>
                <w:sz w:val="28"/>
                <w:szCs w:val="28"/>
              </w:rPr>
              <w:t>-повышение объективности прогнозирования параметров бюджета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0475F3" w:rsidRPr="00B005BF" w:rsidRDefault="000475F3" w:rsidP="0051503F">
            <w:pPr>
              <w:rPr>
                <w:sz w:val="28"/>
                <w:szCs w:val="28"/>
              </w:rPr>
            </w:pPr>
            <w:r w:rsidRPr="00B005BF">
              <w:rPr>
                <w:sz w:val="28"/>
                <w:szCs w:val="28"/>
              </w:rPr>
              <w:t xml:space="preserve">- формирование нормативной базы </w:t>
            </w:r>
          </w:p>
          <w:p w:rsidR="000475F3" w:rsidRPr="00B005BF" w:rsidRDefault="000475F3" w:rsidP="0051503F">
            <w:pPr>
              <w:rPr>
                <w:bCs/>
                <w:color w:val="0000FF"/>
                <w:sz w:val="28"/>
                <w:szCs w:val="28"/>
              </w:rPr>
            </w:pPr>
            <w:r w:rsidRPr="00B005BF">
              <w:rPr>
                <w:sz w:val="28"/>
                <w:szCs w:val="28"/>
              </w:rPr>
              <w:t>по местным налогам в пределах установленных полномочий</w:t>
            </w: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t>Целевые индикаторы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 xml:space="preserve">степень </w:t>
            </w:r>
            <w:proofErr w:type="gramStart"/>
            <w:r w:rsidRPr="00B005BF">
              <w:rPr>
                <w:rFonts w:ascii="Times New Roman" w:hAnsi="Times New Roman"/>
                <w:sz w:val="28"/>
                <w:szCs w:val="28"/>
              </w:rPr>
              <w:t>соответствия содержания проекта решения Совета депутатов муниципального</w:t>
            </w:r>
            <w:proofErr w:type="gramEnd"/>
            <w:r w:rsidRPr="00B005BF">
              <w:rPr>
                <w:rFonts w:ascii="Times New Roman" w:hAnsi="Times New Roman"/>
                <w:sz w:val="28"/>
                <w:szCs w:val="28"/>
              </w:rPr>
              <w:t xml:space="preserve">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 о бюджете муниципального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 и состава документов и материалов, предоставляемых одновременно с ним, требованиям, установленным бюджетным законодательством, %;</w:t>
            </w:r>
          </w:p>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степень соответствия состава годового отчета об исполнении бюджета муниципального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 и документов, предоставляемых одновременно с ним требованиям, установленным бюджетн</w:t>
            </w:r>
            <w:r>
              <w:rPr>
                <w:rFonts w:ascii="Times New Roman" w:hAnsi="Times New Roman"/>
                <w:sz w:val="28"/>
                <w:szCs w:val="28"/>
              </w:rPr>
              <w:t>ым законодательством</w:t>
            </w:r>
            <w:proofErr w:type="gramStart"/>
            <w:r>
              <w:rPr>
                <w:rFonts w:ascii="Times New Roman" w:hAnsi="Times New Roman"/>
                <w:sz w:val="28"/>
                <w:szCs w:val="28"/>
              </w:rPr>
              <w:t xml:space="preserve">, </w:t>
            </w:r>
            <w:r w:rsidRPr="00B005BF">
              <w:rPr>
                <w:rFonts w:ascii="Times New Roman" w:hAnsi="Times New Roman"/>
                <w:sz w:val="28"/>
                <w:szCs w:val="28"/>
              </w:rPr>
              <w:t>%;</w:t>
            </w:r>
            <w:proofErr w:type="gramEnd"/>
          </w:p>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соблюдение срока предоставления годовой бюджетной отчетности  в Министерство финансов Ульяновской области, да/нет;</w:t>
            </w:r>
          </w:p>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 xml:space="preserve">функционирование на официальном </w:t>
            </w:r>
            <w:r w:rsidRPr="00B005BF">
              <w:rPr>
                <w:rFonts w:ascii="Times New Roman" w:hAnsi="Times New Roman"/>
                <w:sz w:val="28"/>
                <w:szCs w:val="28"/>
              </w:rPr>
              <w:lastRenderedPageBreak/>
              <w:t>интернет-сайте Администрации муниципального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 раздела «Бюджет для граждан (Открытый бюджет)», да/нет;</w:t>
            </w:r>
          </w:p>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соблюдение требований к предельному размеру дефицита бюджета, установленных бюджетным законодательством РФ при планировании и исполнении бюджета муниципального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w:t>
            </w:r>
            <w:proofErr w:type="gramStart"/>
            <w:r w:rsidRPr="00B005BF">
              <w:rPr>
                <w:rFonts w:ascii="Times New Roman" w:hAnsi="Times New Roman"/>
                <w:sz w:val="28"/>
                <w:szCs w:val="28"/>
              </w:rPr>
              <w:t xml:space="preserve"> ,</w:t>
            </w:r>
            <w:proofErr w:type="gramEnd"/>
            <w:r w:rsidRPr="00B005BF">
              <w:rPr>
                <w:rFonts w:ascii="Times New Roman" w:hAnsi="Times New Roman"/>
                <w:sz w:val="28"/>
                <w:szCs w:val="28"/>
              </w:rPr>
              <w:t xml:space="preserve"> да/нет;</w:t>
            </w:r>
          </w:p>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размещение на официальном интернет-сайте Администрации муниципального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 муниципальных правовых актов по вопросам организации бюджетного процесса, аналитических материалов о бюджете муниципального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 и его исполнении, да/нет;</w:t>
            </w:r>
          </w:p>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формирование резервных сре</w:t>
            </w:r>
            <w:proofErr w:type="gramStart"/>
            <w:r w:rsidRPr="00B005BF">
              <w:rPr>
                <w:rFonts w:ascii="Times New Roman" w:hAnsi="Times New Roman"/>
                <w:sz w:val="28"/>
                <w:szCs w:val="28"/>
              </w:rPr>
              <w:t>дств в б</w:t>
            </w:r>
            <w:proofErr w:type="gramEnd"/>
            <w:r w:rsidRPr="00B005BF">
              <w:rPr>
                <w:rFonts w:ascii="Times New Roman" w:hAnsi="Times New Roman"/>
                <w:sz w:val="28"/>
                <w:szCs w:val="28"/>
              </w:rPr>
              <w:t>юджете муниципального образования «</w:t>
            </w:r>
            <w:proofErr w:type="spellStart"/>
            <w:r w:rsidRPr="00B005BF">
              <w:rPr>
                <w:rFonts w:ascii="Times New Roman" w:hAnsi="Times New Roman"/>
                <w:sz w:val="28"/>
                <w:szCs w:val="28"/>
              </w:rPr>
              <w:t>Новомалыклинский</w:t>
            </w:r>
            <w:proofErr w:type="spellEnd"/>
            <w:r w:rsidRPr="00B005BF">
              <w:rPr>
                <w:rFonts w:ascii="Times New Roman" w:hAnsi="Times New Roman"/>
                <w:sz w:val="28"/>
                <w:szCs w:val="28"/>
              </w:rPr>
              <w:t xml:space="preserve"> район» в соответствии с требованиями бюджетного законодательства;</w:t>
            </w:r>
          </w:p>
          <w:p w:rsidR="000475F3" w:rsidRPr="00B005BF" w:rsidRDefault="000475F3" w:rsidP="0051503F">
            <w:pPr>
              <w:pStyle w:val="ad"/>
              <w:tabs>
                <w:tab w:val="left" w:pos="2895"/>
              </w:tabs>
              <w:spacing w:after="0" w:line="240" w:lineRule="auto"/>
              <w:ind w:left="0"/>
              <w:rPr>
                <w:rFonts w:ascii="Times New Roman" w:hAnsi="Times New Roman"/>
                <w:sz w:val="28"/>
                <w:szCs w:val="28"/>
              </w:rPr>
            </w:pPr>
            <w:r w:rsidRPr="00B005BF">
              <w:rPr>
                <w:rFonts w:ascii="Times New Roman" w:hAnsi="Times New Roman"/>
                <w:sz w:val="28"/>
                <w:szCs w:val="28"/>
              </w:rPr>
              <w:t>-</w:t>
            </w:r>
            <w:r>
              <w:rPr>
                <w:rFonts w:ascii="Times New Roman" w:hAnsi="Times New Roman"/>
                <w:sz w:val="28"/>
                <w:szCs w:val="28"/>
              </w:rPr>
              <w:t xml:space="preserve"> </w:t>
            </w:r>
            <w:r w:rsidRPr="00B005BF">
              <w:rPr>
                <w:rFonts w:ascii="Times New Roman" w:hAnsi="Times New Roman"/>
                <w:sz w:val="28"/>
                <w:szCs w:val="28"/>
              </w:rPr>
              <w:t>выравнивание финансовых возможностей поселений муниципального образования «</w:t>
            </w:r>
            <w:proofErr w:type="spellStart"/>
            <w:r w:rsidRPr="00B005BF">
              <w:rPr>
                <w:rFonts w:ascii="Times New Roman" w:hAnsi="Times New Roman"/>
                <w:sz w:val="28"/>
                <w:szCs w:val="28"/>
              </w:rPr>
              <w:t>Новомалыкинский</w:t>
            </w:r>
            <w:proofErr w:type="spellEnd"/>
            <w:r w:rsidRPr="00B005BF">
              <w:rPr>
                <w:rFonts w:ascii="Times New Roman" w:hAnsi="Times New Roman"/>
                <w:sz w:val="28"/>
                <w:szCs w:val="28"/>
              </w:rPr>
              <w:t xml:space="preserve"> район».</w:t>
            </w:r>
          </w:p>
          <w:p w:rsidR="000475F3" w:rsidRPr="00B005BF" w:rsidRDefault="000475F3" w:rsidP="0051503F">
            <w:pPr>
              <w:pStyle w:val="ad"/>
              <w:tabs>
                <w:tab w:val="left" w:pos="2895"/>
              </w:tabs>
              <w:spacing w:after="0" w:line="240" w:lineRule="auto"/>
              <w:ind w:left="0"/>
              <w:rPr>
                <w:rFonts w:ascii="Times New Roman" w:hAnsi="Times New Roman"/>
                <w:sz w:val="28"/>
                <w:szCs w:val="28"/>
              </w:rPr>
            </w:pP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lastRenderedPageBreak/>
              <w:t>Сроки и этапы реализации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snapToGrid w:val="0"/>
              <w:rPr>
                <w:sz w:val="28"/>
                <w:szCs w:val="28"/>
              </w:rPr>
            </w:pPr>
            <w:r w:rsidRPr="00B005BF">
              <w:rPr>
                <w:sz w:val="28"/>
                <w:szCs w:val="28"/>
              </w:rPr>
              <w:t>2023-2027 годы</w:t>
            </w: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t>Ресурсное обеспечение муниципальной программы с разбивкой по этапам и годам реализации</w:t>
            </w:r>
          </w:p>
        </w:tc>
        <w:tc>
          <w:tcPr>
            <w:tcW w:w="5211" w:type="dxa"/>
            <w:tcBorders>
              <w:top w:val="single" w:sz="4" w:space="0" w:color="000000"/>
              <w:left w:val="single" w:sz="4" w:space="0" w:color="000000"/>
              <w:bottom w:val="single" w:sz="4" w:space="0" w:color="000000"/>
              <w:right w:val="single" w:sz="4" w:space="0" w:color="000000"/>
            </w:tcBorders>
            <w:hideMark/>
          </w:tcPr>
          <w:p w:rsidR="000475F3" w:rsidRPr="00B005BF" w:rsidRDefault="000475F3" w:rsidP="0051503F">
            <w:pPr>
              <w:widowControl w:val="0"/>
              <w:shd w:val="clear" w:color="auto" w:fill="FFFFFF"/>
              <w:autoSpaceDE w:val="0"/>
              <w:autoSpaceDN w:val="0"/>
              <w:adjustRightInd w:val="0"/>
              <w:rPr>
                <w:sz w:val="28"/>
                <w:szCs w:val="28"/>
              </w:rPr>
            </w:pPr>
            <w:r w:rsidRPr="00B005BF">
              <w:rPr>
                <w:sz w:val="28"/>
                <w:szCs w:val="28"/>
              </w:rPr>
              <w:t>Общий объем финансирования</w:t>
            </w:r>
            <w:r>
              <w:rPr>
                <w:sz w:val="28"/>
                <w:szCs w:val="28"/>
              </w:rPr>
              <w:t xml:space="preserve"> Программы </w:t>
            </w:r>
            <w:r w:rsidRPr="00B005BF">
              <w:rPr>
                <w:sz w:val="28"/>
                <w:szCs w:val="28"/>
              </w:rPr>
              <w:t>–</w:t>
            </w:r>
            <w:r>
              <w:rPr>
                <w:sz w:val="28"/>
                <w:szCs w:val="28"/>
              </w:rPr>
              <w:t xml:space="preserve"> </w:t>
            </w:r>
            <w:r w:rsidR="00C742D9">
              <w:rPr>
                <w:sz w:val="28"/>
                <w:szCs w:val="28"/>
              </w:rPr>
              <w:t>70388,56002</w:t>
            </w:r>
            <w:r w:rsidRPr="00B005BF">
              <w:rPr>
                <w:sz w:val="28"/>
                <w:szCs w:val="28"/>
              </w:rPr>
              <w:t xml:space="preserve"> тыс.  </w:t>
            </w:r>
            <w:proofErr w:type="spellStart"/>
            <w:r w:rsidRPr="00B005BF">
              <w:rPr>
                <w:sz w:val="28"/>
                <w:szCs w:val="28"/>
              </w:rPr>
              <w:t>руб.</w:t>
            </w:r>
            <w:proofErr w:type="gramStart"/>
            <w:r w:rsidRPr="00B005BF">
              <w:rPr>
                <w:sz w:val="28"/>
                <w:szCs w:val="28"/>
              </w:rPr>
              <w:t>,ф</w:t>
            </w:r>
            <w:proofErr w:type="gramEnd"/>
            <w:r w:rsidRPr="00B005BF">
              <w:rPr>
                <w:sz w:val="28"/>
                <w:szCs w:val="28"/>
              </w:rPr>
              <w:t>инансирование</w:t>
            </w:r>
            <w:proofErr w:type="spellEnd"/>
            <w:r w:rsidRPr="00B005BF">
              <w:rPr>
                <w:sz w:val="28"/>
                <w:szCs w:val="28"/>
              </w:rPr>
              <w:t xml:space="preserve"> программы осуществляется за счет бюджета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0475F3" w:rsidRPr="00B005BF" w:rsidRDefault="000475F3" w:rsidP="0051503F">
            <w:pPr>
              <w:widowControl w:val="0"/>
              <w:shd w:val="clear" w:color="auto" w:fill="FFFFFF"/>
              <w:autoSpaceDE w:val="0"/>
              <w:autoSpaceDN w:val="0"/>
              <w:adjustRightInd w:val="0"/>
              <w:rPr>
                <w:sz w:val="28"/>
                <w:szCs w:val="28"/>
              </w:rPr>
            </w:pPr>
            <w:r w:rsidRPr="00B005BF">
              <w:rPr>
                <w:sz w:val="28"/>
                <w:szCs w:val="28"/>
              </w:rPr>
              <w:t>2023 – 12925,66838 тыс. руб. финансирование программы осуществляется за счет бюджета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0475F3" w:rsidRPr="00B005BF" w:rsidRDefault="000475F3" w:rsidP="0051503F">
            <w:pPr>
              <w:widowControl w:val="0"/>
              <w:shd w:val="clear" w:color="auto" w:fill="FFFFFF"/>
              <w:autoSpaceDE w:val="0"/>
              <w:autoSpaceDN w:val="0"/>
              <w:adjustRightInd w:val="0"/>
              <w:rPr>
                <w:sz w:val="28"/>
                <w:szCs w:val="28"/>
              </w:rPr>
            </w:pPr>
            <w:r w:rsidRPr="00B005BF">
              <w:rPr>
                <w:sz w:val="28"/>
                <w:szCs w:val="28"/>
              </w:rPr>
              <w:t xml:space="preserve">2024 – </w:t>
            </w:r>
            <w:r w:rsidR="00C742D9">
              <w:rPr>
                <w:sz w:val="28"/>
                <w:szCs w:val="28"/>
              </w:rPr>
              <w:t>14658,30226</w:t>
            </w:r>
            <w:r w:rsidRPr="00B005BF">
              <w:rPr>
                <w:sz w:val="28"/>
                <w:szCs w:val="28"/>
              </w:rPr>
              <w:t xml:space="preserve"> тыс. руб. финансирование программы </w:t>
            </w:r>
            <w:r w:rsidRPr="00B005BF">
              <w:rPr>
                <w:sz w:val="28"/>
                <w:szCs w:val="28"/>
              </w:rPr>
              <w:lastRenderedPageBreak/>
              <w:t>осуществляется за счет бюджета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0475F3" w:rsidRPr="00B005BF" w:rsidRDefault="000475F3" w:rsidP="0051503F">
            <w:pPr>
              <w:widowControl w:val="0"/>
              <w:shd w:val="clear" w:color="auto" w:fill="FFFFFF"/>
              <w:autoSpaceDE w:val="0"/>
              <w:autoSpaceDN w:val="0"/>
              <w:adjustRightInd w:val="0"/>
              <w:rPr>
                <w:sz w:val="28"/>
                <w:szCs w:val="28"/>
              </w:rPr>
            </w:pPr>
            <w:r w:rsidRPr="00B005BF">
              <w:rPr>
                <w:sz w:val="28"/>
                <w:szCs w:val="28"/>
              </w:rPr>
              <w:t>2025 – 14268,19646  тыс. руб. финансирование программы осуществляется за счет бюджета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0475F3" w:rsidRPr="00B005BF" w:rsidRDefault="000475F3" w:rsidP="0051503F">
            <w:pPr>
              <w:widowControl w:val="0"/>
              <w:shd w:val="clear" w:color="auto" w:fill="FFFFFF"/>
              <w:autoSpaceDE w:val="0"/>
              <w:autoSpaceDN w:val="0"/>
              <w:adjustRightInd w:val="0"/>
              <w:rPr>
                <w:sz w:val="28"/>
                <w:szCs w:val="28"/>
              </w:rPr>
            </w:pPr>
            <w:r w:rsidRPr="00B005BF">
              <w:rPr>
                <w:sz w:val="28"/>
                <w:szCs w:val="28"/>
              </w:rPr>
              <w:t>2026 –14268,19646    тыс. руб. финансирование программы осуществляется за счет бюджета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0475F3" w:rsidRPr="00B005BF" w:rsidRDefault="000475F3" w:rsidP="0051503F">
            <w:pPr>
              <w:widowControl w:val="0"/>
              <w:shd w:val="clear" w:color="auto" w:fill="FFFFFF"/>
              <w:autoSpaceDE w:val="0"/>
              <w:autoSpaceDN w:val="0"/>
              <w:adjustRightInd w:val="0"/>
              <w:rPr>
                <w:sz w:val="28"/>
                <w:szCs w:val="28"/>
              </w:rPr>
            </w:pPr>
            <w:r w:rsidRPr="00B005BF">
              <w:rPr>
                <w:sz w:val="28"/>
                <w:szCs w:val="28"/>
              </w:rPr>
              <w:t>2027 – 14268,19646  тыс. руб. финансирование программы осуществляется за счет бюджета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0475F3" w:rsidRPr="00B005BF" w:rsidRDefault="000475F3" w:rsidP="0051503F">
            <w:pPr>
              <w:snapToGrid w:val="0"/>
              <w:rPr>
                <w:sz w:val="28"/>
                <w:szCs w:val="28"/>
              </w:rPr>
            </w:pP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lastRenderedPageBreak/>
              <w:t>Ресурсное  обеспечение проектов, реализуемых в составе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tcPr>
          <w:p w:rsidR="000475F3" w:rsidRPr="00B005BF" w:rsidRDefault="000475F3" w:rsidP="0051503F">
            <w:pPr>
              <w:pBdr>
                <w:top w:val="single" w:sz="4" w:space="1" w:color="auto"/>
              </w:pBdr>
              <w:rPr>
                <w:sz w:val="28"/>
                <w:szCs w:val="28"/>
              </w:rPr>
            </w:pPr>
            <w:r w:rsidRPr="00B005BF">
              <w:rPr>
                <w:sz w:val="28"/>
                <w:szCs w:val="28"/>
              </w:rPr>
              <w:t>не предусмотрено</w:t>
            </w:r>
          </w:p>
        </w:tc>
      </w:tr>
      <w:tr w:rsidR="000475F3" w:rsidRPr="00B005BF" w:rsidTr="0051503F">
        <w:tc>
          <w:tcPr>
            <w:tcW w:w="4825" w:type="dxa"/>
            <w:tcBorders>
              <w:top w:val="single" w:sz="4" w:space="0" w:color="000000"/>
              <w:left w:val="single" w:sz="4" w:space="0" w:color="000000"/>
              <w:bottom w:val="single" w:sz="4" w:space="0" w:color="000000"/>
              <w:right w:val="nil"/>
            </w:tcBorders>
            <w:hideMark/>
          </w:tcPr>
          <w:p w:rsidR="000475F3" w:rsidRPr="00B005BF" w:rsidRDefault="000475F3" w:rsidP="0051503F">
            <w:pPr>
              <w:jc w:val="both"/>
              <w:rPr>
                <w:sz w:val="28"/>
                <w:szCs w:val="28"/>
              </w:rPr>
            </w:pPr>
            <w:r w:rsidRPr="00B005BF">
              <w:rPr>
                <w:sz w:val="28"/>
                <w:szCs w:val="28"/>
              </w:rPr>
              <w:t>Ожидаемый эффект от    реализации муниципальной программы</w:t>
            </w:r>
          </w:p>
        </w:tc>
        <w:tc>
          <w:tcPr>
            <w:tcW w:w="5211" w:type="dxa"/>
            <w:tcBorders>
              <w:top w:val="single" w:sz="4" w:space="0" w:color="000000"/>
              <w:left w:val="single" w:sz="4" w:space="0" w:color="000000"/>
              <w:bottom w:val="single" w:sz="4" w:space="0" w:color="000000"/>
              <w:right w:val="single" w:sz="4" w:space="0" w:color="000000"/>
            </w:tcBorders>
          </w:tcPr>
          <w:p w:rsidR="000475F3" w:rsidRPr="00B005BF" w:rsidRDefault="000475F3" w:rsidP="0051503F">
            <w:pPr>
              <w:pBdr>
                <w:top w:val="single" w:sz="4" w:space="1" w:color="auto"/>
              </w:pBdr>
              <w:rPr>
                <w:sz w:val="28"/>
                <w:szCs w:val="28"/>
              </w:rPr>
            </w:pPr>
            <w:proofErr w:type="gramStart"/>
            <w:r w:rsidRPr="00B005BF">
              <w:rPr>
                <w:spacing w:val="-2"/>
                <w:sz w:val="28"/>
                <w:szCs w:val="28"/>
              </w:rPr>
              <w:t>Динамичное и последовательное развитие системы управления</w:t>
            </w:r>
            <w:r w:rsidRPr="00B005BF">
              <w:rPr>
                <w:sz w:val="28"/>
                <w:szCs w:val="28"/>
              </w:rPr>
              <w:t xml:space="preserve"> муниципальными финансами в соответствии с приоритетами,   установленными на всех уровнях бюджетной системы Российской Федерации; обеспечение </w:t>
            </w:r>
            <w:r w:rsidRPr="00B005BF">
              <w:rPr>
                <w:spacing w:val="6"/>
                <w:sz w:val="28"/>
                <w:szCs w:val="28"/>
              </w:rPr>
              <w:t>функционирования действующих автоматизированных систем;</w:t>
            </w:r>
            <w:r w:rsidRPr="00B005BF">
              <w:rPr>
                <w:sz w:val="28"/>
                <w:szCs w:val="28"/>
              </w:rPr>
              <w:t xml:space="preserve"> обеспечение эффективного распределения финансовых ресурсов между муниципальным районом и бюджетами  сельских поселений, выравнивание финансовых возможностей поселений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roofErr w:type="gramEnd"/>
          </w:p>
        </w:tc>
      </w:tr>
    </w:tbl>
    <w:p w:rsidR="000475F3" w:rsidRDefault="000475F3" w:rsidP="00DD26A5">
      <w:pPr>
        <w:pStyle w:val="25"/>
        <w:spacing w:after="0" w:line="240" w:lineRule="auto"/>
        <w:ind w:left="0"/>
        <w:jc w:val="both"/>
        <w:rPr>
          <w:sz w:val="28"/>
          <w:szCs w:val="28"/>
        </w:rPr>
      </w:pPr>
    </w:p>
    <w:p w:rsidR="00AF0C58" w:rsidRPr="000475F3" w:rsidRDefault="000475F3" w:rsidP="000475F3">
      <w:pPr>
        <w:pStyle w:val="25"/>
        <w:spacing w:after="0" w:line="240" w:lineRule="auto"/>
        <w:ind w:left="0" w:firstLine="720"/>
        <w:jc w:val="both"/>
        <w:rPr>
          <w:bCs/>
          <w:sz w:val="28"/>
          <w:szCs w:val="28"/>
        </w:rPr>
      </w:pPr>
      <w:r w:rsidRPr="000475F3">
        <w:rPr>
          <w:bCs/>
          <w:sz w:val="28"/>
          <w:szCs w:val="28"/>
        </w:rPr>
        <w:t>1.2. Приложение №1 изложить в следующей редакции:</w:t>
      </w:r>
    </w:p>
    <w:p w:rsidR="000475F3" w:rsidRDefault="000475F3" w:rsidP="000475F3">
      <w:pPr>
        <w:pStyle w:val="25"/>
        <w:spacing w:after="0" w:line="240" w:lineRule="auto"/>
        <w:ind w:left="0" w:firstLine="720"/>
        <w:jc w:val="both"/>
        <w:rPr>
          <w:b/>
          <w:sz w:val="28"/>
          <w:szCs w:val="28"/>
        </w:rPr>
      </w:pPr>
      <w:r>
        <w:rPr>
          <w:sz w:val="28"/>
          <w:szCs w:val="28"/>
        </w:rPr>
        <w:t>«</w:t>
      </w:r>
      <w:r w:rsidR="00C82078" w:rsidRPr="00B005BF">
        <w:rPr>
          <w:b/>
          <w:sz w:val="28"/>
          <w:szCs w:val="28"/>
        </w:rPr>
        <w:t xml:space="preserve">                                                                                        </w:t>
      </w:r>
      <w:r w:rsidR="00170F40" w:rsidRPr="00B005BF">
        <w:rPr>
          <w:b/>
          <w:sz w:val="28"/>
          <w:szCs w:val="28"/>
        </w:rPr>
        <w:t xml:space="preserve">           </w:t>
      </w:r>
    </w:p>
    <w:p w:rsidR="00561229" w:rsidRDefault="00561229" w:rsidP="000475F3">
      <w:pPr>
        <w:pStyle w:val="25"/>
        <w:spacing w:after="0" w:line="240" w:lineRule="auto"/>
        <w:ind w:left="0" w:firstLine="720"/>
        <w:jc w:val="right"/>
        <w:rPr>
          <w:b/>
          <w:sz w:val="28"/>
          <w:szCs w:val="28"/>
        </w:rPr>
      </w:pPr>
    </w:p>
    <w:p w:rsidR="00561229" w:rsidRDefault="00561229" w:rsidP="000475F3">
      <w:pPr>
        <w:pStyle w:val="25"/>
        <w:spacing w:after="0" w:line="240" w:lineRule="auto"/>
        <w:ind w:left="0" w:firstLine="720"/>
        <w:jc w:val="right"/>
        <w:rPr>
          <w:b/>
          <w:sz w:val="28"/>
          <w:szCs w:val="28"/>
        </w:rPr>
      </w:pPr>
    </w:p>
    <w:p w:rsidR="00561229" w:rsidRDefault="00561229" w:rsidP="000475F3">
      <w:pPr>
        <w:pStyle w:val="25"/>
        <w:spacing w:after="0" w:line="240" w:lineRule="auto"/>
        <w:ind w:left="0" w:firstLine="720"/>
        <w:jc w:val="right"/>
        <w:rPr>
          <w:b/>
          <w:sz w:val="28"/>
          <w:szCs w:val="28"/>
        </w:rPr>
      </w:pPr>
    </w:p>
    <w:p w:rsidR="00561229" w:rsidRDefault="00561229" w:rsidP="000475F3">
      <w:pPr>
        <w:pStyle w:val="25"/>
        <w:spacing w:after="0" w:line="240" w:lineRule="auto"/>
        <w:ind w:left="0" w:firstLine="720"/>
        <w:jc w:val="right"/>
        <w:rPr>
          <w:b/>
          <w:sz w:val="28"/>
          <w:szCs w:val="28"/>
        </w:rPr>
      </w:pPr>
    </w:p>
    <w:p w:rsidR="00561229" w:rsidRDefault="00561229" w:rsidP="000475F3">
      <w:pPr>
        <w:pStyle w:val="25"/>
        <w:spacing w:after="0" w:line="240" w:lineRule="auto"/>
        <w:ind w:left="0" w:firstLine="720"/>
        <w:jc w:val="right"/>
        <w:rPr>
          <w:b/>
          <w:sz w:val="28"/>
          <w:szCs w:val="28"/>
        </w:rPr>
      </w:pPr>
    </w:p>
    <w:p w:rsidR="00DD26A5" w:rsidRPr="00B005BF" w:rsidRDefault="00170F40" w:rsidP="000475F3">
      <w:pPr>
        <w:pStyle w:val="25"/>
        <w:spacing w:after="0" w:line="240" w:lineRule="auto"/>
        <w:ind w:left="0" w:firstLine="720"/>
        <w:jc w:val="right"/>
        <w:rPr>
          <w:b/>
          <w:sz w:val="28"/>
          <w:szCs w:val="28"/>
        </w:rPr>
      </w:pPr>
      <w:r w:rsidRPr="00B005BF">
        <w:rPr>
          <w:b/>
          <w:sz w:val="28"/>
          <w:szCs w:val="28"/>
        </w:rPr>
        <w:lastRenderedPageBreak/>
        <w:t xml:space="preserve"> </w:t>
      </w:r>
      <w:r w:rsidR="00DD26A5" w:rsidRPr="00B005BF">
        <w:rPr>
          <w:sz w:val="28"/>
          <w:szCs w:val="28"/>
        </w:rPr>
        <w:t xml:space="preserve">Приложение №1                                                  </w:t>
      </w:r>
    </w:p>
    <w:p w:rsidR="000475F3" w:rsidRDefault="000475F3" w:rsidP="00DD26A5">
      <w:pPr>
        <w:jc w:val="center"/>
        <w:rPr>
          <w:sz w:val="28"/>
          <w:szCs w:val="28"/>
        </w:rPr>
      </w:pPr>
    </w:p>
    <w:p w:rsidR="00DD26A5" w:rsidRPr="00B005BF" w:rsidRDefault="00DD26A5" w:rsidP="00DD26A5">
      <w:pPr>
        <w:jc w:val="center"/>
        <w:rPr>
          <w:sz w:val="28"/>
          <w:szCs w:val="28"/>
        </w:rPr>
      </w:pPr>
      <w:r w:rsidRPr="00B005BF">
        <w:rPr>
          <w:sz w:val="28"/>
          <w:szCs w:val="28"/>
        </w:rPr>
        <w:t>СИСТЕМА</w:t>
      </w:r>
    </w:p>
    <w:p w:rsidR="00DD26A5" w:rsidRPr="00B005BF" w:rsidRDefault="00DD26A5" w:rsidP="00DD26A5">
      <w:pPr>
        <w:jc w:val="center"/>
        <w:rPr>
          <w:sz w:val="28"/>
          <w:szCs w:val="28"/>
        </w:rPr>
      </w:pPr>
      <w:r w:rsidRPr="00B005BF">
        <w:rPr>
          <w:sz w:val="28"/>
          <w:szCs w:val="28"/>
        </w:rPr>
        <w:t>МЕРОПРИЯТИЙ МУНИЦИПАЛЬНОЙ ПРОГРАММЫ</w:t>
      </w:r>
    </w:p>
    <w:p w:rsidR="00DD26A5" w:rsidRPr="00B005BF" w:rsidRDefault="00DD26A5" w:rsidP="00DD26A5">
      <w:pPr>
        <w:jc w:val="center"/>
        <w:rPr>
          <w:sz w:val="28"/>
          <w:szCs w:val="28"/>
        </w:rPr>
      </w:pPr>
      <w:r w:rsidRPr="00B005BF">
        <w:rPr>
          <w:sz w:val="28"/>
          <w:szCs w:val="28"/>
        </w:rPr>
        <w:t>«Управление муниципальными финансами муниципального образования «</w:t>
      </w:r>
      <w:proofErr w:type="spellStart"/>
      <w:r w:rsidRPr="00B005BF">
        <w:rPr>
          <w:sz w:val="28"/>
          <w:szCs w:val="28"/>
        </w:rPr>
        <w:t>Новомалыклинский</w:t>
      </w:r>
      <w:proofErr w:type="spellEnd"/>
      <w:r w:rsidRPr="00B005BF">
        <w:rPr>
          <w:sz w:val="28"/>
          <w:szCs w:val="28"/>
        </w:rPr>
        <w:t xml:space="preserve"> район»</w:t>
      </w:r>
    </w:p>
    <w:p w:rsidR="00DD26A5" w:rsidRPr="00B005BF" w:rsidRDefault="00DD26A5" w:rsidP="00DD26A5">
      <w:pPr>
        <w:jc w:val="center"/>
        <w:rPr>
          <w:sz w:val="28"/>
          <w:szCs w:val="28"/>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702"/>
        <w:gridCol w:w="708"/>
        <w:gridCol w:w="709"/>
        <w:gridCol w:w="851"/>
        <w:gridCol w:w="992"/>
        <w:gridCol w:w="850"/>
        <w:gridCol w:w="851"/>
        <w:gridCol w:w="1134"/>
        <w:gridCol w:w="1134"/>
        <w:gridCol w:w="1134"/>
      </w:tblGrid>
      <w:tr w:rsidR="00DD26A5" w:rsidRPr="00B005BF" w:rsidTr="00827A0E">
        <w:trPr>
          <w:trHeight w:val="736"/>
        </w:trPr>
        <w:tc>
          <w:tcPr>
            <w:tcW w:w="425" w:type="dxa"/>
            <w:vMerge w:val="restart"/>
          </w:tcPr>
          <w:p w:rsidR="00DD26A5" w:rsidRPr="00B005BF" w:rsidRDefault="00DD26A5" w:rsidP="00827A0E">
            <w:r w:rsidRPr="00B005BF">
              <w:t>№</w:t>
            </w:r>
          </w:p>
          <w:p w:rsidR="00DD26A5" w:rsidRPr="00B005BF" w:rsidRDefault="00DD26A5" w:rsidP="00827A0E">
            <w:proofErr w:type="spellStart"/>
            <w:proofErr w:type="gramStart"/>
            <w:r w:rsidRPr="00B005BF">
              <w:t>п</w:t>
            </w:r>
            <w:proofErr w:type="spellEnd"/>
            <w:proofErr w:type="gramEnd"/>
            <w:r w:rsidRPr="00B005BF">
              <w:t>/</w:t>
            </w:r>
            <w:proofErr w:type="spellStart"/>
            <w:r w:rsidRPr="00B005BF">
              <w:t>п</w:t>
            </w:r>
            <w:proofErr w:type="spellEnd"/>
          </w:p>
        </w:tc>
        <w:tc>
          <w:tcPr>
            <w:tcW w:w="1702" w:type="dxa"/>
            <w:vMerge w:val="restart"/>
          </w:tcPr>
          <w:p w:rsidR="00DD26A5" w:rsidRPr="00B005BF" w:rsidRDefault="00DD26A5" w:rsidP="00827A0E">
            <w:r w:rsidRPr="00B005BF">
              <w:t>Наименование проекта, основного мероприятия (мероприятия)</w:t>
            </w:r>
          </w:p>
        </w:tc>
        <w:tc>
          <w:tcPr>
            <w:tcW w:w="708" w:type="dxa"/>
            <w:vMerge w:val="restart"/>
          </w:tcPr>
          <w:p w:rsidR="00DD26A5" w:rsidRPr="00B005BF" w:rsidRDefault="00DD26A5" w:rsidP="00827A0E">
            <w:pPr>
              <w:pStyle w:val="afa"/>
              <w:ind w:left="-36" w:right="-108"/>
              <w:rPr>
                <w:rFonts w:ascii="Times New Roman" w:hAnsi="Times New Roman" w:cs="Times New Roman"/>
                <w:spacing w:val="-4"/>
                <w:sz w:val="20"/>
                <w:szCs w:val="20"/>
              </w:rPr>
            </w:pPr>
            <w:r w:rsidRPr="00B005BF">
              <w:rPr>
                <w:rFonts w:ascii="Times New Roman" w:hAnsi="Times New Roman" w:cs="Times New Roman"/>
                <w:spacing w:val="-4"/>
                <w:sz w:val="20"/>
                <w:szCs w:val="20"/>
              </w:rPr>
              <w:t>Ответственные исполнители мероприятий</w:t>
            </w:r>
          </w:p>
        </w:tc>
        <w:tc>
          <w:tcPr>
            <w:tcW w:w="709" w:type="dxa"/>
            <w:vMerge w:val="restart"/>
          </w:tcPr>
          <w:p w:rsidR="00DD26A5" w:rsidRPr="00B005BF" w:rsidRDefault="00DD26A5" w:rsidP="00827A0E">
            <w:pPr>
              <w:jc w:val="center"/>
            </w:pPr>
            <w:r w:rsidRPr="00B005BF">
              <w:t>Предполагаемый срок реализации</w:t>
            </w:r>
          </w:p>
        </w:tc>
        <w:tc>
          <w:tcPr>
            <w:tcW w:w="851" w:type="dxa"/>
            <w:vMerge w:val="restart"/>
          </w:tcPr>
          <w:p w:rsidR="00DD26A5" w:rsidRPr="00B005BF" w:rsidRDefault="00DD26A5" w:rsidP="00827A0E">
            <w:pPr>
              <w:pStyle w:val="afa"/>
              <w:ind w:left="-36" w:right="-108"/>
              <w:jc w:val="center"/>
              <w:rPr>
                <w:rFonts w:ascii="Times New Roman" w:hAnsi="Times New Roman" w:cs="Times New Roman"/>
                <w:spacing w:val="-4"/>
                <w:sz w:val="20"/>
                <w:szCs w:val="20"/>
              </w:rPr>
            </w:pPr>
            <w:r w:rsidRPr="00B005BF">
              <w:rPr>
                <w:rFonts w:ascii="Times New Roman" w:hAnsi="Times New Roman" w:cs="Times New Roman"/>
                <w:spacing w:val="-4"/>
                <w:sz w:val="20"/>
                <w:szCs w:val="20"/>
              </w:rPr>
              <w:t>Источник финансово обеспечения</w:t>
            </w:r>
          </w:p>
        </w:tc>
        <w:tc>
          <w:tcPr>
            <w:tcW w:w="6095" w:type="dxa"/>
            <w:gridSpan w:val="6"/>
            <w:tcBorders>
              <w:right w:val="single" w:sz="4" w:space="0" w:color="auto"/>
            </w:tcBorders>
          </w:tcPr>
          <w:p w:rsidR="00DD26A5" w:rsidRPr="00B005BF" w:rsidRDefault="00DD26A5" w:rsidP="00827A0E">
            <w:pPr>
              <w:jc w:val="center"/>
            </w:pPr>
            <w:r w:rsidRPr="00B005BF">
              <w:t>Объем финансового обеспечения реализации мероприятий по годам, тыс. руб.</w:t>
            </w:r>
          </w:p>
        </w:tc>
      </w:tr>
      <w:tr w:rsidR="00DD26A5" w:rsidRPr="00B005BF" w:rsidTr="00827A0E">
        <w:tc>
          <w:tcPr>
            <w:tcW w:w="425" w:type="dxa"/>
            <w:vMerge/>
            <w:tcBorders>
              <w:bottom w:val="single" w:sz="4" w:space="0" w:color="auto"/>
            </w:tcBorders>
          </w:tcPr>
          <w:p w:rsidR="00DD26A5" w:rsidRPr="00B005BF" w:rsidRDefault="00DD26A5" w:rsidP="00827A0E">
            <w:pPr>
              <w:jc w:val="center"/>
            </w:pPr>
          </w:p>
        </w:tc>
        <w:tc>
          <w:tcPr>
            <w:tcW w:w="1702" w:type="dxa"/>
            <w:vMerge/>
            <w:tcBorders>
              <w:bottom w:val="single" w:sz="4" w:space="0" w:color="auto"/>
            </w:tcBorders>
          </w:tcPr>
          <w:p w:rsidR="00DD26A5" w:rsidRPr="00B005BF" w:rsidRDefault="00DD26A5" w:rsidP="00827A0E">
            <w:pPr>
              <w:jc w:val="center"/>
            </w:pPr>
          </w:p>
        </w:tc>
        <w:tc>
          <w:tcPr>
            <w:tcW w:w="708" w:type="dxa"/>
            <w:vMerge/>
            <w:tcBorders>
              <w:bottom w:val="single" w:sz="4" w:space="0" w:color="auto"/>
            </w:tcBorders>
          </w:tcPr>
          <w:p w:rsidR="00DD26A5" w:rsidRPr="00B005BF" w:rsidRDefault="00DD26A5" w:rsidP="00827A0E">
            <w:pPr>
              <w:jc w:val="center"/>
            </w:pPr>
          </w:p>
        </w:tc>
        <w:tc>
          <w:tcPr>
            <w:tcW w:w="709" w:type="dxa"/>
            <w:vMerge/>
          </w:tcPr>
          <w:p w:rsidR="00DD26A5" w:rsidRPr="00B005BF" w:rsidRDefault="00DD26A5" w:rsidP="00827A0E">
            <w:pPr>
              <w:jc w:val="center"/>
            </w:pPr>
          </w:p>
        </w:tc>
        <w:tc>
          <w:tcPr>
            <w:tcW w:w="851" w:type="dxa"/>
            <w:vMerge/>
            <w:tcBorders>
              <w:bottom w:val="single" w:sz="4" w:space="0" w:color="auto"/>
            </w:tcBorders>
          </w:tcPr>
          <w:p w:rsidR="00DD26A5" w:rsidRPr="00B005BF" w:rsidRDefault="00DD26A5" w:rsidP="00827A0E">
            <w:pPr>
              <w:pStyle w:val="afa"/>
              <w:jc w:val="center"/>
              <w:rPr>
                <w:rFonts w:ascii="Times New Roman" w:hAnsi="Times New Roman" w:cs="Times New Roman"/>
                <w:sz w:val="20"/>
                <w:szCs w:val="20"/>
              </w:rPr>
            </w:pPr>
          </w:p>
        </w:tc>
        <w:tc>
          <w:tcPr>
            <w:tcW w:w="992" w:type="dxa"/>
          </w:tcPr>
          <w:p w:rsidR="00DD26A5" w:rsidRPr="00B005BF" w:rsidRDefault="00DD26A5" w:rsidP="00827A0E">
            <w:pPr>
              <w:pStyle w:val="afa"/>
              <w:jc w:val="center"/>
              <w:rPr>
                <w:rFonts w:ascii="Times New Roman" w:hAnsi="Times New Roman" w:cs="Times New Roman"/>
                <w:sz w:val="20"/>
                <w:szCs w:val="20"/>
              </w:rPr>
            </w:pPr>
            <w:r w:rsidRPr="00B005BF">
              <w:rPr>
                <w:rFonts w:ascii="Times New Roman" w:hAnsi="Times New Roman" w:cs="Times New Roman"/>
                <w:sz w:val="20"/>
                <w:szCs w:val="20"/>
              </w:rPr>
              <w:t>Всего</w:t>
            </w:r>
          </w:p>
        </w:tc>
        <w:tc>
          <w:tcPr>
            <w:tcW w:w="850" w:type="dxa"/>
          </w:tcPr>
          <w:p w:rsidR="00DD26A5" w:rsidRPr="00B005BF" w:rsidRDefault="00DD26A5" w:rsidP="00827A0E">
            <w:pPr>
              <w:pStyle w:val="afa"/>
              <w:jc w:val="center"/>
              <w:rPr>
                <w:rFonts w:ascii="Times New Roman" w:hAnsi="Times New Roman" w:cs="Times New Roman"/>
                <w:sz w:val="20"/>
                <w:szCs w:val="20"/>
              </w:rPr>
            </w:pPr>
            <w:r w:rsidRPr="00B005BF">
              <w:rPr>
                <w:rFonts w:ascii="Times New Roman" w:hAnsi="Times New Roman" w:cs="Times New Roman"/>
                <w:sz w:val="20"/>
                <w:szCs w:val="20"/>
              </w:rPr>
              <w:t>2023</w:t>
            </w:r>
          </w:p>
        </w:tc>
        <w:tc>
          <w:tcPr>
            <w:tcW w:w="851" w:type="dxa"/>
          </w:tcPr>
          <w:p w:rsidR="00DD26A5" w:rsidRPr="00B005BF" w:rsidRDefault="00DD26A5" w:rsidP="00827A0E">
            <w:pPr>
              <w:pStyle w:val="afa"/>
              <w:jc w:val="center"/>
              <w:rPr>
                <w:rFonts w:ascii="Times New Roman" w:hAnsi="Times New Roman" w:cs="Times New Roman"/>
                <w:sz w:val="20"/>
                <w:szCs w:val="20"/>
              </w:rPr>
            </w:pPr>
            <w:r w:rsidRPr="00B005BF">
              <w:rPr>
                <w:rFonts w:ascii="Times New Roman" w:hAnsi="Times New Roman" w:cs="Times New Roman"/>
                <w:sz w:val="20"/>
                <w:szCs w:val="20"/>
              </w:rPr>
              <w:t>2024</w:t>
            </w:r>
          </w:p>
        </w:tc>
        <w:tc>
          <w:tcPr>
            <w:tcW w:w="1134" w:type="dxa"/>
          </w:tcPr>
          <w:p w:rsidR="00DD26A5" w:rsidRPr="00B005BF" w:rsidRDefault="00DD26A5" w:rsidP="00827A0E">
            <w:pPr>
              <w:pStyle w:val="afa"/>
              <w:jc w:val="center"/>
              <w:rPr>
                <w:rFonts w:ascii="Times New Roman" w:hAnsi="Times New Roman" w:cs="Times New Roman"/>
                <w:sz w:val="20"/>
                <w:szCs w:val="20"/>
              </w:rPr>
            </w:pPr>
            <w:r w:rsidRPr="00B005BF">
              <w:rPr>
                <w:rFonts w:ascii="Times New Roman" w:hAnsi="Times New Roman" w:cs="Times New Roman"/>
                <w:sz w:val="20"/>
                <w:szCs w:val="20"/>
              </w:rPr>
              <w:t>2025</w:t>
            </w:r>
          </w:p>
        </w:tc>
        <w:tc>
          <w:tcPr>
            <w:tcW w:w="1134" w:type="dxa"/>
          </w:tcPr>
          <w:p w:rsidR="00DD26A5" w:rsidRPr="00B005BF" w:rsidRDefault="00DD26A5" w:rsidP="00827A0E">
            <w:pPr>
              <w:pStyle w:val="afa"/>
              <w:jc w:val="center"/>
              <w:rPr>
                <w:rFonts w:ascii="Times New Roman" w:hAnsi="Times New Roman" w:cs="Times New Roman"/>
                <w:sz w:val="20"/>
                <w:szCs w:val="20"/>
              </w:rPr>
            </w:pPr>
            <w:r w:rsidRPr="00B005BF">
              <w:rPr>
                <w:rFonts w:ascii="Times New Roman" w:hAnsi="Times New Roman" w:cs="Times New Roman"/>
                <w:sz w:val="20"/>
                <w:szCs w:val="20"/>
              </w:rPr>
              <w:t>2026</w:t>
            </w:r>
          </w:p>
        </w:tc>
        <w:tc>
          <w:tcPr>
            <w:tcW w:w="1134" w:type="dxa"/>
          </w:tcPr>
          <w:p w:rsidR="00DD26A5" w:rsidRPr="00B005BF" w:rsidRDefault="00DD26A5" w:rsidP="00827A0E">
            <w:pPr>
              <w:pStyle w:val="afa"/>
              <w:jc w:val="center"/>
              <w:rPr>
                <w:rFonts w:ascii="Times New Roman" w:hAnsi="Times New Roman" w:cs="Times New Roman"/>
                <w:sz w:val="20"/>
                <w:szCs w:val="20"/>
              </w:rPr>
            </w:pPr>
            <w:r w:rsidRPr="00B005BF">
              <w:rPr>
                <w:rFonts w:ascii="Times New Roman" w:hAnsi="Times New Roman" w:cs="Times New Roman"/>
                <w:sz w:val="20"/>
                <w:szCs w:val="20"/>
              </w:rPr>
              <w:t>2027</w:t>
            </w:r>
          </w:p>
        </w:tc>
      </w:tr>
      <w:tr w:rsidR="00DD26A5" w:rsidRPr="00B005BF" w:rsidTr="00B005BF">
        <w:trPr>
          <w:trHeight w:val="619"/>
        </w:trPr>
        <w:tc>
          <w:tcPr>
            <w:tcW w:w="425" w:type="dxa"/>
            <w:vMerge w:val="restart"/>
          </w:tcPr>
          <w:p w:rsidR="00DD26A5" w:rsidRPr="00B005BF" w:rsidRDefault="00DD26A5" w:rsidP="00827A0E">
            <w:pPr>
              <w:rPr>
                <w:spacing w:val="-4"/>
              </w:rPr>
            </w:pPr>
            <w:r w:rsidRPr="00B005BF">
              <w:rPr>
                <w:spacing w:val="-4"/>
              </w:rPr>
              <w:t>1.</w:t>
            </w:r>
          </w:p>
        </w:tc>
        <w:tc>
          <w:tcPr>
            <w:tcW w:w="1702" w:type="dxa"/>
            <w:vMerge w:val="restart"/>
          </w:tcPr>
          <w:p w:rsidR="00DD26A5" w:rsidRPr="00B005BF" w:rsidRDefault="00DD26A5" w:rsidP="00827A0E">
            <w:r w:rsidRPr="00B005BF">
              <w:rPr>
                <w:spacing w:val="-4"/>
              </w:rPr>
              <w:t xml:space="preserve"> Обеспечение </w:t>
            </w:r>
            <w:proofErr w:type="gramStart"/>
            <w:r w:rsidRPr="00B005BF">
              <w:rPr>
                <w:spacing w:val="-4"/>
              </w:rPr>
              <w:t xml:space="preserve">выполнения функций </w:t>
            </w:r>
            <w:r w:rsidRPr="00B005BF">
              <w:rPr>
                <w:kern w:val="2"/>
                <w:lang w:eastAsia="hi-IN" w:bidi="hi-IN"/>
              </w:rPr>
              <w:t>Управления  финансов администрации муниципального</w:t>
            </w:r>
            <w:proofErr w:type="gramEnd"/>
            <w:r w:rsidRPr="00B005BF">
              <w:rPr>
                <w:kern w:val="2"/>
                <w:lang w:eastAsia="hi-IN" w:bidi="hi-IN"/>
              </w:rPr>
              <w:t xml:space="preserve"> образования  «</w:t>
            </w:r>
            <w:proofErr w:type="spellStart"/>
            <w:r w:rsidRPr="00B005BF">
              <w:t>Новомалыклинский</w:t>
            </w:r>
            <w:proofErr w:type="spellEnd"/>
            <w:r w:rsidRPr="00B005BF">
              <w:t xml:space="preserve"> район</w:t>
            </w:r>
            <w:r w:rsidRPr="00B005BF">
              <w:rPr>
                <w:kern w:val="2"/>
                <w:lang w:eastAsia="hi-IN" w:bidi="hi-IN"/>
              </w:rPr>
              <w:t>»</w:t>
            </w:r>
            <w:r w:rsidRPr="00B005BF">
              <w:rPr>
                <w:spacing w:val="-4"/>
              </w:rPr>
              <w:t>.</w:t>
            </w:r>
          </w:p>
        </w:tc>
        <w:tc>
          <w:tcPr>
            <w:tcW w:w="708" w:type="dxa"/>
            <w:vMerge w:val="restart"/>
            <w:tcBorders>
              <w:right w:val="single" w:sz="4" w:space="0" w:color="auto"/>
            </w:tcBorders>
          </w:tcPr>
          <w:p w:rsidR="00DD26A5" w:rsidRPr="00B005BF" w:rsidRDefault="00DD26A5" w:rsidP="00827A0E">
            <w:r w:rsidRPr="00B005BF">
              <w:t>Муниципальное учреждение Управление финансов администрации муниципального образования</w:t>
            </w:r>
          </w:p>
          <w:p w:rsidR="00DD26A5" w:rsidRPr="00B005BF" w:rsidRDefault="00DD26A5" w:rsidP="00827A0E">
            <w:r w:rsidRPr="00B005BF">
              <w:t>«</w:t>
            </w:r>
            <w:proofErr w:type="spellStart"/>
            <w:r w:rsidRPr="00B005BF">
              <w:t>Новомалыклинский</w:t>
            </w:r>
            <w:proofErr w:type="spellEnd"/>
            <w:r w:rsidRPr="00B005BF">
              <w:t xml:space="preserve"> район»</w:t>
            </w:r>
          </w:p>
        </w:tc>
        <w:tc>
          <w:tcPr>
            <w:tcW w:w="709" w:type="dxa"/>
            <w:vMerge w:val="restart"/>
            <w:tcBorders>
              <w:left w:val="single" w:sz="4" w:space="0" w:color="auto"/>
            </w:tcBorders>
          </w:tcPr>
          <w:p w:rsidR="00DD26A5" w:rsidRPr="00B005BF" w:rsidRDefault="00FC35E0" w:rsidP="00827A0E">
            <w:pPr>
              <w:jc w:val="center"/>
            </w:pPr>
            <w:r w:rsidRPr="00B005BF">
              <w:t>2023</w:t>
            </w:r>
            <w:r w:rsidR="00DD26A5" w:rsidRPr="00B005BF">
              <w:t>-</w:t>
            </w:r>
          </w:p>
          <w:p w:rsidR="00DD26A5" w:rsidRPr="00B005BF" w:rsidRDefault="00DD26A5" w:rsidP="00827A0E">
            <w:pPr>
              <w:jc w:val="center"/>
            </w:pPr>
            <w:r w:rsidRPr="00B005BF">
              <w:t>202</w:t>
            </w:r>
            <w:r w:rsidR="00FC35E0" w:rsidRPr="00B005BF">
              <w:t>7</w:t>
            </w:r>
          </w:p>
        </w:tc>
        <w:tc>
          <w:tcPr>
            <w:tcW w:w="851" w:type="dxa"/>
            <w:tcBorders>
              <w:top w:val="single" w:sz="4" w:space="0" w:color="auto"/>
              <w:bottom w:val="single" w:sz="4" w:space="0" w:color="auto"/>
            </w:tcBorders>
          </w:tcPr>
          <w:p w:rsidR="00DD26A5" w:rsidRPr="00B005BF" w:rsidRDefault="00DD26A5" w:rsidP="00827A0E">
            <w:pPr>
              <w:pStyle w:val="afa"/>
              <w:ind w:left="-36" w:right="-108"/>
              <w:rPr>
                <w:rFonts w:ascii="Times New Roman" w:hAnsi="Times New Roman" w:cs="Times New Roman"/>
                <w:sz w:val="20"/>
                <w:szCs w:val="20"/>
              </w:rPr>
            </w:pPr>
            <w:r w:rsidRPr="00B005BF">
              <w:rPr>
                <w:rFonts w:ascii="Times New Roman" w:hAnsi="Times New Roman" w:cs="Times New Roman"/>
                <w:sz w:val="20"/>
                <w:szCs w:val="20"/>
              </w:rPr>
              <w:t>Всего, в том числе:</w:t>
            </w:r>
          </w:p>
        </w:tc>
        <w:tc>
          <w:tcPr>
            <w:tcW w:w="992" w:type="dxa"/>
            <w:tcBorders>
              <w:bottom w:val="single" w:sz="4" w:space="0" w:color="auto"/>
            </w:tcBorders>
          </w:tcPr>
          <w:p w:rsidR="00DD26A5" w:rsidRPr="00B005BF" w:rsidRDefault="00C742D9" w:rsidP="00827A0E">
            <w:pPr>
              <w:jc w:val="center"/>
            </w:pPr>
            <w:r>
              <w:t>24188,18502</w:t>
            </w:r>
          </w:p>
        </w:tc>
        <w:tc>
          <w:tcPr>
            <w:tcW w:w="850" w:type="dxa"/>
            <w:tcBorders>
              <w:bottom w:val="single" w:sz="4" w:space="0" w:color="auto"/>
            </w:tcBorders>
          </w:tcPr>
          <w:p w:rsidR="00DD26A5" w:rsidRPr="00B005BF" w:rsidRDefault="00FD611B" w:rsidP="00827A0E">
            <w:pPr>
              <w:jc w:val="center"/>
            </w:pPr>
            <w:r w:rsidRPr="00B005BF">
              <w:t>4535,41338</w:t>
            </w:r>
          </w:p>
        </w:tc>
        <w:tc>
          <w:tcPr>
            <w:tcW w:w="851" w:type="dxa"/>
            <w:tcBorders>
              <w:bottom w:val="single" w:sz="4" w:space="0" w:color="auto"/>
            </w:tcBorders>
            <w:shd w:val="clear" w:color="auto" w:fill="auto"/>
          </w:tcPr>
          <w:p w:rsidR="00DD26A5" w:rsidRPr="00B005BF" w:rsidRDefault="00C742D9" w:rsidP="00827A0E">
            <w:pPr>
              <w:jc w:val="center"/>
            </w:pPr>
            <w:r>
              <w:t>5542,14726</w:t>
            </w:r>
          </w:p>
        </w:tc>
        <w:tc>
          <w:tcPr>
            <w:tcW w:w="1134" w:type="dxa"/>
            <w:tcBorders>
              <w:bottom w:val="single" w:sz="4" w:space="0" w:color="auto"/>
            </w:tcBorders>
          </w:tcPr>
          <w:p w:rsidR="00DD26A5" w:rsidRPr="00B005BF" w:rsidRDefault="00FD611B" w:rsidP="00827A0E">
            <w:pPr>
              <w:jc w:val="center"/>
            </w:pPr>
            <w:r w:rsidRPr="00B005BF">
              <w:t>4703,54146</w:t>
            </w:r>
          </w:p>
        </w:tc>
        <w:tc>
          <w:tcPr>
            <w:tcW w:w="1134" w:type="dxa"/>
            <w:tcBorders>
              <w:bottom w:val="single" w:sz="4" w:space="0" w:color="auto"/>
            </w:tcBorders>
          </w:tcPr>
          <w:p w:rsidR="00DD26A5" w:rsidRPr="00B005BF" w:rsidRDefault="00CB6C73" w:rsidP="00827A0E">
            <w:pPr>
              <w:jc w:val="center"/>
            </w:pPr>
            <w:r w:rsidRPr="00B005BF">
              <w:t>4703,54146</w:t>
            </w:r>
          </w:p>
        </w:tc>
        <w:tc>
          <w:tcPr>
            <w:tcW w:w="1134" w:type="dxa"/>
            <w:tcBorders>
              <w:bottom w:val="single" w:sz="4" w:space="0" w:color="auto"/>
            </w:tcBorders>
          </w:tcPr>
          <w:p w:rsidR="00DD26A5" w:rsidRPr="00B005BF" w:rsidRDefault="00CB6C73" w:rsidP="00827A0E">
            <w:pPr>
              <w:jc w:val="center"/>
            </w:pPr>
            <w:r w:rsidRPr="00B005BF">
              <w:t>4703,54146</w:t>
            </w:r>
          </w:p>
        </w:tc>
      </w:tr>
      <w:tr w:rsidR="00CB6C73" w:rsidRPr="00B005BF" w:rsidTr="00B005BF">
        <w:trPr>
          <w:trHeight w:val="1284"/>
        </w:trPr>
        <w:tc>
          <w:tcPr>
            <w:tcW w:w="425" w:type="dxa"/>
            <w:vMerge/>
          </w:tcPr>
          <w:p w:rsidR="00CB6C73" w:rsidRPr="00B005BF" w:rsidRDefault="00CB6C73" w:rsidP="00827A0E">
            <w:pPr>
              <w:ind w:left="-3086" w:firstLine="3086"/>
              <w:rPr>
                <w:spacing w:val="-4"/>
              </w:rPr>
            </w:pPr>
          </w:p>
        </w:tc>
        <w:tc>
          <w:tcPr>
            <w:tcW w:w="1702" w:type="dxa"/>
            <w:vMerge/>
            <w:tcBorders>
              <w:bottom w:val="single" w:sz="4" w:space="0" w:color="auto"/>
            </w:tcBorders>
          </w:tcPr>
          <w:p w:rsidR="00CB6C73" w:rsidRPr="00B005BF" w:rsidRDefault="00CB6C73" w:rsidP="00827A0E">
            <w:pPr>
              <w:rPr>
                <w:spacing w:val="-4"/>
              </w:rPr>
            </w:pPr>
          </w:p>
        </w:tc>
        <w:tc>
          <w:tcPr>
            <w:tcW w:w="708" w:type="dxa"/>
            <w:vMerge/>
            <w:tcBorders>
              <w:bottom w:val="single" w:sz="4" w:space="0" w:color="auto"/>
              <w:right w:val="single" w:sz="4" w:space="0" w:color="auto"/>
            </w:tcBorders>
          </w:tcPr>
          <w:p w:rsidR="00CB6C73" w:rsidRPr="00B005BF" w:rsidRDefault="00CB6C73" w:rsidP="00827A0E"/>
        </w:tc>
        <w:tc>
          <w:tcPr>
            <w:tcW w:w="709" w:type="dxa"/>
            <w:vMerge/>
            <w:tcBorders>
              <w:left w:val="single" w:sz="4" w:space="0" w:color="auto"/>
              <w:bottom w:val="single" w:sz="4" w:space="0" w:color="auto"/>
            </w:tcBorders>
          </w:tcPr>
          <w:p w:rsidR="00CB6C73" w:rsidRPr="00B005BF" w:rsidRDefault="00CB6C73" w:rsidP="00827A0E">
            <w:pPr>
              <w:jc w:val="center"/>
            </w:pPr>
          </w:p>
        </w:tc>
        <w:tc>
          <w:tcPr>
            <w:tcW w:w="851" w:type="dxa"/>
            <w:tcBorders>
              <w:top w:val="single" w:sz="4" w:space="0" w:color="auto"/>
              <w:bottom w:val="single" w:sz="4" w:space="0" w:color="auto"/>
            </w:tcBorders>
          </w:tcPr>
          <w:p w:rsidR="00CB6C73" w:rsidRPr="00B005BF" w:rsidRDefault="00CB6C73" w:rsidP="00827A0E">
            <w:pPr>
              <w:jc w:val="center"/>
            </w:pPr>
            <w:r w:rsidRPr="00B005BF">
              <w:t>Бюджетные ассигнования местного бюджета*</w:t>
            </w:r>
          </w:p>
        </w:tc>
        <w:tc>
          <w:tcPr>
            <w:tcW w:w="992" w:type="dxa"/>
            <w:tcBorders>
              <w:top w:val="single" w:sz="4" w:space="0" w:color="auto"/>
            </w:tcBorders>
          </w:tcPr>
          <w:p w:rsidR="00CB6C73" w:rsidRPr="00B005BF" w:rsidRDefault="00C742D9" w:rsidP="00827A0E">
            <w:pPr>
              <w:jc w:val="center"/>
            </w:pPr>
            <w:r>
              <w:t>24188,18502</w:t>
            </w:r>
          </w:p>
        </w:tc>
        <w:tc>
          <w:tcPr>
            <w:tcW w:w="850" w:type="dxa"/>
            <w:tcBorders>
              <w:top w:val="single" w:sz="4" w:space="0" w:color="auto"/>
            </w:tcBorders>
          </w:tcPr>
          <w:p w:rsidR="00CB6C73" w:rsidRPr="00B005BF" w:rsidRDefault="00CB6C73" w:rsidP="00827A0E">
            <w:pPr>
              <w:jc w:val="center"/>
            </w:pPr>
            <w:r w:rsidRPr="00B005BF">
              <w:t>4535,41338</w:t>
            </w:r>
          </w:p>
        </w:tc>
        <w:tc>
          <w:tcPr>
            <w:tcW w:w="851" w:type="dxa"/>
            <w:tcBorders>
              <w:top w:val="single" w:sz="4" w:space="0" w:color="auto"/>
            </w:tcBorders>
            <w:shd w:val="clear" w:color="auto" w:fill="auto"/>
          </w:tcPr>
          <w:p w:rsidR="00CB6C73" w:rsidRPr="00B005BF" w:rsidRDefault="00C742D9" w:rsidP="00827A0E">
            <w:pPr>
              <w:jc w:val="center"/>
            </w:pPr>
            <w:r>
              <w:t>5542,14726</w:t>
            </w:r>
          </w:p>
        </w:tc>
        <w:tc>
          <w:tcPr>
            <w:tcW w:w="1134" w:type="dxa"/>
            <w:tcBorders>
              <w:top w:val="single" w:sz="4" w:space="0" w:color="auto"/>
            </w:tcBorders>
          </w:tcPr>
          <w:p w:rsidR="00CB6C73" w:rsidRPr="00B005BF" w:rsidRDefault="00CB6C73" w:rsidP="00827A0E">
            <w:pPr>
              <w:jc w:val="center"/>
            </w:pPr>
            <w:r w:rsidRPr="00B005BF">
              <w:t>4703,54146</w:t>
            </w:r>
          </w:p>
        </w:tc>
        <w:tc>
          <w:tcPr>
            <w:tcW w:w="1134" w:type="dxa"/>
            <w:tcBorders>
              <w:top w:val="single" w:sz="4" w:space="0" w:color="auto"/>
            </w:tcBorders>
          </w:tcPr>
          <w:p w:rsidR="00CB6C73" w:rsidRPr="00B005BF" w:rsidRDefault="00CB6C73" w:rsidP="00827A0E">
            <w:pPr>
              <w:jc w:val="center"/>
            </w:pPr>
            <w:r w:rsidRPr="00B005BF">
              <w:t>4703,54146</w:t>
            </w:r>
          </w:p>
        </w:tc>
        <w:tc>
          <w:tcPr>
            <w:tcW w:w="1134" w:type="dxa"/>
            <w:tcBorders>
              <w:top w:val="single" w:sz="4" w:space="0" w:color="auto"/>
            </w:tcBorders>
          </w:tcPr>
          <w:p w:rsidR="00CB6C73" w:rsidRPr="00B005BF" w:rsidRDefault="00CB6C73" w:rsidP="00827A0E">
            <w:pPr>
              <w:jc w:val="center"/>
            </w:pPr>
            <w:r w:rsidRPr="00B005BF">
              <w:t>4703,54146</w:t>
            </w:r>
          </w:p>
        </w:tc>
      </w:tr>
      <w:tr w:rsidR="00CB6C73" w:rsidRPr="00B005BF" w:rsidTr="00827A0E">
        <w:trPr>
          <w:trHeight w:val="787"/>
        </w:trPr>
        <w:tc>
          <w:tcPr>
            <w:tcW w:w="425" w:type="dxa"/>
            <w:vMerge w:val="restart"/>
          </w:tcPr>
          <w:p w:rsidR="00CB6C73" w:rsidRPr="00B005BF" w:rsidRDefault="00CB6C73" w:rsidP="00827A0E">
            <w:pPr>
              <w:widowControl w:val="0"/>
              <w:shd w:val="clear" w:color="auto" w:fill="FFFFFF"/>
              <w:autoSpaceDE w:val="0"/>
              <w:autoSpaceDN w:val="0"/>
              <w:adjustRightInd w:val="0"/>
              <w:jc w:val="both"/>
            </w:pPr>
            <w:r w:rsidRPr="00B005BF">
              <w:t>2.</w:t>
            </w:r>
          </w:p>
        </w:tc>
        <w:tc>
          <w:tcPr>
            <w:tcW w:w="1702" w:type="dxa"/>
            <w:vMerge w:val="restart"/>
          </w:tcPr>
          <w:p w:rsidR="00CB6C73" w:rsidRPr="00B005BF" w:rsidRDefault="00CB6C73" w:rsidP="00827A0E">
            <w:pPr>
              <w:widowControl w:val="0"/>
              <w:shd w:val="clear" w:color="auto" w:fill="FFFFFF"/>
              <w:autoSpaceDE w:val="0"/>
              <w:autoSpaceDN w:val="0"/>
              <w:adjustRightInd w:val="0"/>
              <w:jc w:val="both"/>
            </w:pPr>
            <w:r w:rsidRPr="00B005BF">
              <w:t>Совершенствование системы распределения и перераспределения финансовых ресурсов между муниципальным районом и бюджетами  сельских поселений.</w:t>
            </w:r>
          </w:p>
        </w:tc>
        <w:tc>
          <w:tcPr>
            <w:tcW w:w="708" w:type="dxa"/>
            <w:vMerge w:val="restart"/>
          </w:tcPr>
          <w:p w:rsidR="00CB6C73" w:rsidRPr="00B005BF" w:rsidRDefault="00CB6C73" w:rsidP="00827A0E">
            <w:r w:rsidRPr="00B005BF">
              <w:t>Муниципальное учреждение Управление финансов администрации муниципального образован</w:t>
            </w:r>
            <w:r w:rsidRPr="00B005BF">
              <w:lastRenderedPageBreak/>
              <w:t>ия</w:t>
            </w:r>
          </w:p>
          <w:p w:rsidR="00CB6C73" w:rsidRPr="00B005BF" w:rsidRDefault="00CB6C73" w:rsidP="00827A0E">
            <w:r w:rsidRPr="00B005BF">
              <w:t>«</w:t>
            </w:r>
            <w:proofErr w:type="spellStart"/>
            <w:r w:rsidRPr="00B005BF">
              <w:t>Новомалыклинский</w:t>
            </w:r>
            <w:proofErr w:type="spellEnd"/>
            <w:r w:rsidRPr="00B005BF">
              <w:t xml:space="preserve"> район»</w:t>
            </w:r>
          </w:p>
        </w:tc>
        <w:tc>
          <w:tcPr>
            <w:tcW w:w="709" w:type="dxa"/>
            <w:vMerge w:val="restart"/>
          </w:tcPr>
          <w:p w:rsidR="00CB6C73" w:rsidRPr="00B005BF" w:rsidRDefault="00FC35E0" w:rsidP="00827A0E">
            <w:pPr>
              <w:jc w:val="center"/>
            </w:pPr>
            <w:r w:rsidRPr="00B005BF">
              <w:lastRenderedPageBreak/>
              <w:t>2023</w:t>
            </w:r>
            <w:r w:rsidR="00CB6C73" w:rsidRPr="00B005BF">
              <w:t>-202</w:t>
            </w:r>
            <w:r w:rsidRPr="00B005BF">
              <w:t>7</w:t>
            </w:r>
          </w:p>
        </w:tc>
        <w:tc>
          <w:tcPr>
            <w:tcW w:w="851" w:type="dxa"/>
            <w:tcBorders>
              <w:bottom w:val="single" w:sz="4" w:space="0" w:color="auto"/>
            </w:tcBorders>
          </w:tcPr>
          <w:p w:rsidR="00CB6C73" w:rsidRPr="00B005BF" w:rsidRDefault="00CB6C73" w:rsidP="00827A0E">
            <w:pPr>
              <w:pStyle w:val="afa"/>
              <w:ind w:left="-36" w:right="-108"/>
              <w:rPr>
                <w:rFonts w:ascii="Times New Roman" w:hAnsi="Times New Roman" w:cs="Times New Roman"/>
                <w:sz w:val="20"/>
                <w:szCs w:val="20"/>
              </w:rPr>
            </w:pPr>
            <w:r w:rsidRPr="00B005BF">
              <w:rPr>
                <w:rFonts w:ascii="Times New Roman" w:hAnsi="Times New Roman" w:cs="Times New Roman"/>
                <w:sz w:val="20"/>
                <w:szCs w:val="20"/>
              </w:rPr>
              <w:t>Всего, в том числе:</w:t>
            </w:r>
          </w:p>
        </w:tc>
        <w:tc>
          <w:tcPr>
            <w:tcW w:w="992" w:type="dxa"/>
            <w:tcBorders>
              <w:bottom w:val="single" w:sz="4" w:space="0" w:color="auto"/>
            </w:tcBorders>
          </w:tcPr>
          <w:p w:rsidR="00CB6C73" w:rsidRPr="00B005BF" w:rsidRDefault="00B005BF" w:rsidP="00827A0E">
            <w:pPr>
              <w:jc w:val="center"/>
            </w:pPr>
            <w:r w:rsidRPr="00B005BF">
              <w:t>46200,375</w:t>
            </w:r>
          </w:p>
        </w:tc>
        <w:tc>
          <w:tcPr>
            <w:tcW w:w="850" w:type="dxa"/>
            <w:tcBorders>
              <w:bottom w:val="single" w:sz="4" w:space="0" w:color="auto"/>
            </w:tcBorders>
          </w:tcPr>
          <w:p w:rsidR="00CB6C73" w:rsidRPr="00B005BF" w:rsidRDefault="00CB6C73" w:rsidP="00827A0E">
            <w:pPr>
              <w:jc w:val="center"/>
            </w:pPr>
            <w:r w:rsidRPr="00B005BF">
              <w:t>8390,255</w:t>
            </w:r>
          </w:p>
        </w:tc>
        <w:tc>
          <w:tcPr>
            <w:tcW w:w="851" w:type="dxa"/>
            <w:tcBorders>
              <w:bottom w:val="single" w:sz="4" w:space="0" w:color="auto"/>
            </w:tcBorders>
          </w:tcPr>
          <w:p w:rsidR="00CB6C73" w:rsidRPr="00B005BF" w:rsidRDefault="00373CC4" w:rsidP="00827A0E">
            <w:pPr>
              <w:jc w:val="center"/>
            </w:pPr>
            <w:r w:rsidRPr="00B005BF">
              <w:t>9116,155</w:t>
            </w:r>
          </w:p>
        </w:tc>
        <w:tc>
          <w:tcPr>
            <w:tcW w:w="1134" w:type="dxa"/>
            <w:tcBorders>
              <w:bottom w:val="single" w:sz="4" w:space="0" w:color="auto"/>
            </w:tcBorders>
          </w:tcPr>
          <w:p w:rsidR="00CB6C73" w:rsidRPr="00B005BF" w:rsidRDefault="00CB6C73" w:rsidP="00827A0E">
            <w:pPr>
              <w:jc w:val="center"/>
            </w:pPr>
            <w:r w:rsidRPr="00B005BF">
              <w:t>9564,655</w:t>
            </w:r>
          </w:p>
        </w:tc>
        <w:tc>
          <w:tcPr>
            <w:tcW w:w="1134" w:type="dxa"/>
            <w:tcBorders>
              <w:bottom w:val="single" w:sz="4" w:space="0" w:color="auto"/>
            </w:tcBorders>
          </w:tcPr>
          <w:p w:rsidR="00CB6C73" w:rsidRPr="00B005BF" w:rsidRDefault="00CB6C73" w:rsidP="00827A0E">
            <w:pPr>
              <w:jc w:val="center"/>
            </w:pPr>
            <w:r w:rsidRPr="00B005BF">
              <w:t>9564,655</w:t>
            </w:r>
          </w:p>
        </w:tc>
        <w:tc>
          <w:tcPr>
            <w:tcW w:w="1134" w:type="dxa"/>
            <w:tcBorders>
              <w:bottom w:val="single" w:sz="4" w:space="0" w:color="auto"/>
            </w:tcBorders>
          </w:tcPr>
          <w:p w:rsidR="00CB6C73" w:rsidRPr="00B005BF" w:rsidRDefault="00CB6C73" w:rsidP="00827A0E">
            <w:pPr>
              <w:jc w:val="center"/>
            </w:pPr>
            <w:r w:rsidRPr="00B005BF">
              <w:t>9564,655</w:t>
            </w:r>
          </w:p>
        </w:tc>
      </w:tr>
      <w:tr w:rsidR="00CB6C73" w:rsidRPr="00B005BF" w:rsidTr="00827A0E">
        <w:trPr>
          <w:trHeight w:val="435"/>
        </w:trPr>
        <w:tc>
          <w:tcPr>
            <w:tcW w:w="425" w:type="dxa"/>
            <w:vMerge/>
          </w:tcPr>
          <w:p w:rsidR="00CB6C73" w:rsidRPr="00B005BF" w:rsidRDefault="00CB6C73" w:rsidP="00827A0E">
            <w:pPr>
              <w:widowControl w:val="0"/>
              <w:shd w:val="clear" w:color="auto" w:fill="FFFFFF"/>
              <w:autoSpaceDE w:val="0"/>
              <w:autoSpaceDN w:val="0"/>
              <w:adjustRightInd w:val="0"/>
              <w:jc w:val="both"/>
            </w:pPr>
          </w:p>
        </w:tc>
        <w:tc>
          <w:tcPr>
            <w:tcW w:w="1702" w:type="dxa"/>
            <w:vMerge/>
          </w:tcPr>
          <w:p w:rsidR="00CB6C73" w:rsidRPr="00B005BF" w:rsidRDefault="00CB6C73" w:rsidP="00827A0E">
            <w:pPr>
              <w:widowControl w:val="0"/>
              <w:shd w:val="clear" w:color="auto" w:fill="FFFFFF"/>
              <w:autoSpaceDE w:val="0"/>
              <w:autoSpaceDN w:val="0"/>
              <w:adjustRightInd w:val="0"/>
              <w:jc w:val="both"/>
            </w:pPr>
          </w:p>
        </w:tc>
        <w:tc>
          <w:tcPr>
            <w:tcW w:w="708" w:type="dxa"/>
            <w:vMerge/>
          </w:tcPr>
          <w:p w:rsidR="00CB6C73" w:rsidRPr="00B005BF" w:rsidRDefault="00CB6C73" w:rsidP="00827A0E"/>
        </w:tc>
        <w:tc>
          <w:tcPr>
            <w:tcW w:w="709" w:type="dxa"/>
            <w:vMerge/>
          </w:tcPr>
          <w:p w:rsidR="00CB6C73" w:rsidRPr="00B005BF" w:rsidRDefault="00CB6C73" w:rsidP="00827A0E">
            <w:pPr>
              <w:jc w:val="center"/>
            </w:pPr>
          </w:p>
        </w:tc>
        <w:tc>
          <w:tcPr>
            <w:tcW w:w="851" w:type="dxa"/>
            <w:tcBorders>
              <w:top w:val="single" w:sz="4" w:space="0" w:color="auto"/>
              <w:bottom w:val="single" w:sz="4" w:space="0" w:color="auto"/>
            </w:tcBorders>
          </w:tcPr>
          <w:p w:rsidR="00CB6C73" w:rsidRPr="00B005BF" w:rsidRDefault="00CB6C73" w:rsidP="00827A0E">
            <w:pPr>
              <w:jc w:val="center"/>
            </w:pPr>
            <w:r w:rsidRPr="00B005BF">
              <w:t>Бюджетные ассигнования местного бюджета*</w:t>
            </w:r>
          </w:p>
        </w:tc>
        <w:tc>
          <w:tcPr>
            <w:tcW w:w="992" w:type="dxa"/>
            <w:tcBorders>
              <w:top w:val="single" w:sz="4" w:space="0" w:color="auto"/>
              <w:bottom w:val="single" w:sz="4" w:space="0" w:color="auto"/>
            </w:tcBorders>
          </w:tcPr>
          <w:p w:rsidR="00CB6C73" w:rsidRPr="00B005BF" w:rsidRDefault="00B005BF" w:rsidP="00827A0E">
            <w:pPr>
              <w:jc w:val="center"/>
            </w:pPr>
            <w:r w:rsidRPr="00B005BF">
              <w:t>46200,375</w:t>
            </w:r>
          </w:p>
        </w:tc>
        <w:tc>
          <w:tcPr>
            <w:tcW w:w="850" w:type="dxa"/>
            <w:tcBorders>
              <w:top w:val="single" w:sz="4" w:space="0" w:color="auto"/>
              <w:bottom w:val="single" w:sz="4" w:space="0" w:color="auto"/>
            </w:tcBorders>
          </w:tcPr>
          <w:p w:rsidR="00CB6C73" w:rsidRPr="00B005BF" w:rsidRDefault="00CB6C73" w:rsidP="00827A0E">
            <w:pPr>
              <w:jc w:val="center"/>
            </w:pPr>
            <w:r w:rsidRPr="00B005BF">
              <w:t>8390,255</w:t>
            </w:r>
          </w:p>
        </w:tc>
        <w:tc>
          <w:tcPr>
            <w:tcW w:w="851" w:type="dxa"/>
            <w:tcBorders>
              <w:top w:val="single" w:sz="4" w:space="0" w:color="auto"/>
              <w:bottom w:val="single" w:sz="4" w:space="0" w:color="auto"/>
            </w:tcBorders>
          </w:tcPr>
          <w:p w:rsidR="00CB6C73" w:rsidRPr="00B005BF" w:rsidRDefault="00373CC4" w:rsidP="00827A0E">
            <w:pPr>
              <w:jc w:val="center"/>
            </w:pPr>
            <w:r w:rsidRPr="00B005BF">
              <w:t>9116,155</w:t>
            </w:r>
          </w:p>
        </w:tc>
        <w:tc>
          <w:tcPr>
            <w:tcW w:w="1134" w:type="dxa"/>
            <w:tcBorders>
              <w:top w:val="single" w:sz="4" w:space="0" w:color="auto"/>
              <w:bottom w:val="single" w:sz="4" w:space="0" w:color="auto"/>
            </w:tcBorders>
          </w:tcPr>
          <w:p w:rsidR="00CB6C73" w:rsidRPr="00B005BF" w:rsidRDefault="00CB6C73" w:rsidP="00827A0E">
            <w:pPr>
              <w:jc w:val="center"/>
            </w:pPr>
            <w:r w:rsidRPr="00B005BF">
              <w:t>9564,655</w:t>
            </w:r>
          </w:p>
        </w:tc>
        <w:tc>
          <w:tcPr>
            <w:tcW w:w="1134" w:type="dxa"/>
            <w:tcBorders>
              <w:top w:val="single" w:sz="4" w:space="0" w:color="auto"/>
              <w:bottom w:val="single" w:sz="4" w:space="0" w:color="auto"/>
            </w:tcBorders>
          </w:tcPr>
          <w:p w:rsidR="00CB6C73" w:rsidRPr="00B005BF" w:rsidRDefault="00CB6C73" w:rsidP="00827A0E">
            <w:pPr>
              <w:jc w:val="center"/>
            </w:pPr>
            <w:r w:rsidRPr="00B005BF">
              <w:t>9564,655</w:t>
            </w:r>
          </w:p>
        </w:tc>
        <w:tc>
          <w:tcPr>
            <w:tcW w:w="1134" w:type="dxa"/>
            <w:tcBorders>
              <w:top w:val="single" w:sz="4" w:space="0" w:color="auto"/>
              <w:bottom w:val="single" w:sz="4" w:space="0" w:color="auto"/>
            </w:tcBorders>
          </w:tcPr>
          <w:p w:rsidR="00CB6C73" w:rsidRPr="00B005BF" w:rsidRDefault="00CB6C73" w:rsidP="00827A0E">
            <w:pPr>
              <w:jc w:val="center"/>
            </w:pPr>
            <w:r w:rsidRPr="00B005BF">
              <w:t>9564,655</w:t>
            </w:r>
          </w:p>
        </w:tc>
      </w:tr>
      <w:tr w:rsidR="00FC35E0" w:rsidRPr="00B005BF" w:rsidTr="00827A0E">
        <w:trPr>
          <w:trHeight w:val="804"/>
        </w:trPr>
        <w:tc>
          <w:tcPr>
            <w:tcW w:w="425" w:type="dxa"/>
            <w:vMerge w:val="restart"/>
          </w:tcPr>
          <w:p w:rsidR="00FC35E0" w:rsidRPr="00B005BF" w:rsidRDefault="00FC35E0" w:rsidP="00827A0E">
            <w:pPr>
              <w:jc w:val="both"/>
            </w:pPr>
          </w:p>
        </w:tc>
        <w:tc>
          <w:tcPr>
            <w:tcW w:w="1702" w:type="dxa"/>
            <w:vMerge w:val="restart"/>
          </w:tcPr>
          <w:p w:rsidR="00FC35E0" w:rsidRPr="00B005BF" w:rsidRDefault="00FC35E0" w:rsidP="00827A0E">
            <w:pPr>
              <w:jc w:val="both"/>
            </w:pPr>
          </w:p>
        </w:tc>
        <w:tc>
          <w:tcPr>
            <w:tcW w:w="708" w:type="dxa"/>
            <w:vMerge w:val="restart"/>
          </w:tcPr>
          <w:p w:rsidR="00FC35E0" w:rsidRPr="00B005BF" w:rsidRDefault="00FC35E0" w:rsidP="00827A0E">
            <w:r w:rsidRPr="00B005BF">
              <w:t xml:space="preserve">Всего  средств на реализацию программы </w:t>
            </w:r>
          </w:p>
        </w:tc>
        <w:tc>
          <w:tcPr>
            <w:tcW w:w="709" w:type="dxa"/>
            <w:vMerge w:val="restart"/>
          </w:tcPr>
          <w:p w:rsidR="00FC35E0" w:rsidRPr="00B005BF" w:rsidRDefault="00FC35E0" w:rsidP="002D07C8">
            <w:pPr>
              <w:jc w:val="center"/>
            </w:pPr>
            <w:r w:rsidRPr="00B005BF">
              <w:t>2023-2027</w:t>
            </w:r>
          </w:p>
        </w:tc>
        <w:tc>
          <w:tcPr>
            <w:tcW w:w="851" w:type="dxa"/>
            <w:tcBorders>
              <w:bottom w:val="single" w:sz="4" w:space="0" w:color="auto"/>
            </w:tcBorders>
          </w:tcPr>
          <w:p w:rsidR="00FC35E0" w:rsidRPr="00B005BF" w:rsidRDefault="00FC35E0" w:rsidP="00827A0E">
            <w:pPr>
              <w:pStyle w:val="afa"/>
              <w:ind w:left="-36" w:right="-108"/>
              <w:rPr>
                <w:rFonts w:ascii="Times New Roman" w:hAnsi="Times New Roman" w:cs="Times New Roman"/>
                <w:sz w:val="20"/>
                <w:szCs w:val="20"/>
              </w:rPr>
            </w:pPr>
            <w:r w:rsidRPr="00B005BF">
              <w:rPr>
                <w:rFonts w:ascii="Times New Roman" w:hAnsi="Times New Roman" w:cs="Times New Roman"/>
                <w:sz w:val="20"/>
                <w:szCs w:val="20"/>
              </w:rPr>
              <w:t>Всего, в том числе:</w:t>
            </w:r>
          </w:p>
        </w:tc>
        <w:tc>
          <w:tcPr>
            <w:tcW w:w="992" w:type="dxa"/>
            <w:tcBorders>
              <w:bottom w:val="single" w:sz="4" w:space="0" w:color="auto"/>
            </w:tcBorders>
          </w:tcPr>
          <w:p w:rsidR="00FC35E0" w:rsidRPr="00B005BF" w:rsidRDefault="00C742D9" w:rsidP="00827A0E">
            <w:pPr>
              <w:jc w:val="center"/>
            </w:pPr>
            <w:r>
              <w:t>70388,56002</w:t>
            </w:r>
          </w:p>
        </w:tc>
        <w:tc>
          <w:tcPr>
            <w:tcW w:w="850" w:type="dxa"/>
            <w:tcBorders>
              <w:bottom w:val="single" w:sz="4" w:space="0" w:color="auto"/>
            </w:tcBorders>
          </w:tcPr>
          <w:p w:rsidR="00FC35E0" w:rsidRPr="00B005BF" w:rsidRDefault="00FC35E0" w:rsidP="00827A0E">
            <w:pPr>
              <w:jc w:val="center"/>
            </w:pPr>
            <w:r w:rsidRPr="00B005BF">
              <w:t>12925,66838</w:t>
            </w:r>
          </w:p>
        </w:tc>
        <w:tc>
          <w:tcPr>
            <w:tcW w:w="851" w:type="dxa"/>
            <w:tcBorders>
              <w:bottom w:val="single" w:sz="4" w:space="0" w:color="auto"/>
            </w:tcBorders>
          </w:tcPr>
          <w:p w:rsidR="00FC35E0" w:rsidRPr="00B005BF" w:rsidRDefault="00C742D9" w:rsidP="00827A0E">
            <w:pPr>
              <w:jc w:val="center"/>
            </w:pPr>
            <w:r>
              <w:t>14658,30226</w:t>
            </w:r>
          </w:p>
        </w:tc>
        <w:tc>
          <w:tcPr>
            <w:tcW w:w="1134" w:type="dxa"/>
            <w:tcBorders>
              <w:bottom w:val="single" w:sz="4" w:space="0" w:color="auto"/>
            </w:tcBorders>
          </w:tcPr>
          <w:p w:rsidR="00FC35E0" w:rsidRPr="00B005BF" w:rsidRDefault="00FC35E0" w:rsidP="00827A0E">
            <w:pPr>
              <w:jc w:val="center"/>
            </w:pPr>
            <w:r w:rsidRPr="00B005BF">
              <w:t>14268,19646</w:t>
            </w:r>
          </w:p>
        </w:tc>
        <w:tc>
          <w:tcPr>
            <w:tcW w:w="1134" w:type="dxa"/>
            <w:tcBorders>
              <w:bottom w:val="single" w:sz="4" w:space="0" w:color="auto"/>
            </w:tcBorders>
          </w:tcPr>
          <w:p w:rsidR="00FC35E0" w:rsidRPr="00B005BF" w:rsidRDefault="00FC35E0" w:rsidP="00827A0E">
            <w:pPr>
              <w:jc w:val="center"/>
            </w:pPr>
            <w:r w:rsidRPr="00B005BF">
              <w:t>14268,19646</w:t>
            </w:r>
          </w:p>
        </w:tc>
        <w:tc>
          <w:tcPr>
            <w:tcW w:w="1134" w:type="dxa"/>
            <w:tcBorders>
              <w:bottom w:val="single" w:sz="4" w:space="0" w:color="auto"/>
            </w:tcBorders>
          </w:tcPr>
          <w:p w:rsidR="00FC35E0" w:rsidRPr="00B005BF" w:rsidRDefault="00FC35E0" w:rsidP="00827A0E">
            <w:pPr>
              <w:jc w:val="center"/>
            </w:pPr>
            <w:r w:rsidRPr="00B005BF">
              <w:t>14268,19646</w:t>
            </w:r>
          </w:p>
        </w:tc>
      </w:tr>
      <w:tr w:rsidR="00FC35E0" w:rsidRPr="00B005BF" w:rsidTr="00827A0E">
        <w:trPr>
          <w:trHeight w:val="301"/>
        </w:trPr>
        <w:tc>
          <w:tcPr>
            <w:tcW w:w="425" w:type="dxa"/>
            <w:vMerge/>
          </w:tcPr>
          <w:p w:rsidR="00FC35E0" w:rsidRPr="00B005BF" w:rsidRDefault="00FC35E0" w:rsidP="00827A0E">
            <w:pPr>
              <w:jc w:val="both"/>
            </w:pPr>
          </w:p>
        </w:tc>
        <w:tc>
          <w:tcPr>
            <w:tcW w:w="1702" w:type="dxa"/>
            <w:vMerge/>
          </w:tcPr>
          <w:p w:rsidR="00FC35E0" w:rsidRPr="00B005BF" w:rsidRDefault="00FC35E0" w:rsidP="00827A0E">
            <w:pPr>
              <w:jc w:val="both"/>
            </w:pPr>
          </w:p>
        </w:tc>
        <w:tc>
          <w:tcPr>
            <w:tcW w:w="708" w:type="dxa"/>
            <w:vMerge/>
          </w:tcPr>
          <w:p w:rsidR="00FC35E0" w:rsidRPr="00B005BF" w:rsidRDefault="00FC35E0" w:rsidP="00827A0E"/>
        </w:tc>
        <w:tc>
          <w:tcPr>
            <w:tcW w:w="709" w:type="dxa"/>
            <w:vMerge/>
          </w:tcPr>
          <w:p w:rsidR="00FC35E0" w:rsidRPr="00B005BF" w:rsidRDefault="00FC35E0" w:rsidP="00827A0E">
            <w:pPr>
              <w:jc w:val="center"/>
            </w:pPr>
          </w:p>
        </w:tc>
        <w:tc>
          <w:tcPr>
            <w:tcW w:w="851" w:type="dxa"/>
            <w:tcBorders>
              <w:top w:val="single" w:sz="4" w:space="0" w:color="auto"/>
            </w:tcBorders>
          </w:tcPr>
          <w:p w:rsidR="00FC35E0" w:rsidRPr="00B005BF" w:rsidRDefault="00FC35E0" w:rsidP="00827A0E">
            <w:pPr>
              <w:jc w:val="center"/>
            </w:pPr>
            <w:r w:rsidRPr="00B005BF">
              <w:t>Бюджетные ассигнования местного бюджета*</w:t>
            </w:r>
          </w:p>
        </w:tc>
        <w:tc>
          <w:tcPr>
            <w:tcW w:w="992" w:type="dxa"/>
            <w:tcBorders>
              <w:top w:val="single" w:sz="4" w:space="0" w:color="auto"/>
            </w:tcBorders>
          </w:tcPr>
          <w:p w:rsidR="00FC35E0" w:rsidRPr="00B005BF" w:rsidRDefault="00C742D9" w:rsidP="00827A0E">
            <w:pPr>
              <w:jc w:val="center"/>
            </w:pPr>
            <w:r>
              <w:t>70388,56002</w:t>
            </w:r>
          </w:p>
        </w:tc>
        <w:tc>
          <w:tcPr>
            <w:tcW w:w="850" w:type="dxa"/>
            <w:tcBorders>
              <w:top w:val="single" w:sz="4" w:space="0" w:color="auto"/>
            </w:tcBorders>
          </w:tcPr>
          <w:p w:rsidR="00FC35E0" w:rsidRPr="00B005BF" w:rsidRDefault="00FC35E0" w:rsidP="00827A0E">
            <w:pPr>
              <w:jc w:val="center"/>
            </w:pPr>
            <w:r w:rsidRPr="00B005BF">
              <w:t>12925,66838</w:t>
            </w:r>
          </w:p>
        </w:tc>
        <w:tc>
          <w:tcPr>
            <w:tcW w:w="851" w:type="dxa"/>
            <w:tcBorders>
              <w:top w:val="single" w:sz="4" w:space="0" w:color="auto"/>
            </w:tcBorders>
          </w:tcPr>
          <w:p w:rsidR="00FC35E0" w:rsidRPr="00B005BF" w:rsidRDefault="00C742D9" w:rsidP="00827A0E">
            <w:pPr>
              <w:jc w:val="center"/>
            </w:pPr>
            <w:r>
              <w:t>14658,30226</w:t>
            </w:r>
          </w:p>
        </w:tc>
        <w:tc>
          <w:tcPr>
            <w:tcW w:w="1134" w:type="dxa"/>
            <w:tcBorders>
              <w:top w:val="single" w:sz="4" w:space="0" w:color="auto"/>
            </w:tcBorders>
          </w:tcPr>
          <w:p w:rsidR="00FC35E0" w:rsidRPr="00B005BF" w:rsidRDefault="00FC35E0" w:rsidP="00827A0E">
            <w:pPr>
              <w:jc w:val="center"/>
            </w:pPr>
            <w:r w:rsidRPr="00B005BF">
              <w:t>14268,19646</w:t>
            </w:r>
          </w:p>
        </w:tc>
        <w:tc>
          <w:tcPr>
            <w:tcW w:w="1134" w:type="dxa"/>
            <w:tcBorders>
              <w:top w:val="single" w:sz="4" w:space="0" w:color="auto"/>
            </w:tcBorders>
          </w:tcPr>
          <w:p w:rsidR="00FC35E0" w:rsidRPr="00B005BF" w:rsidRDefault="00FC35E0" w:rsidP="00827A0E">
            <w:pPr>
              <w:jc w:val="center"/>
            </w:pPr>
            <w:r w:rsidRPr="00B005BF">
              <w:t>14268,19646</w:t>
            </w:r>
          </w:p>
        </w:tc>
        <w:tc>
          <w:tcPr>
            <w:tcW w:w="1134" w:type="dxa"/>
            <w:tcBorders>
              <w:top w:val="single" w:sz="4" w:space="0" w:color="auto"/>
            </w:tcBorders>
          </w:tcPr>
          <w:p w:rsidR="00FC35E0" w:rsidRPr="00B005BF" w:rsidRDefault="00FC35E0" w:rsidP="00827A0E">
            <w:pPr>
              <w:jc w:val="center"/>
            </w:pPr>
            <w:r w:rsidRPr="00B005BF">
              <w:t>14268,19646</w:t>
            </w:r>
          </w:p>
        </w:tc>
      </w:tr>
    </w:tbl>
    <w:p w:rsidR="000475F3" w:rsidRDefault="000475F3" w:rsidP="00170F40">
      <w:pPr>
        <w:rPr>
          <w:sz w:val="28"/>
          <w:szCs w:val="28"/>
        </w:rPr>
      </w:pPr>
    </w:p>
    <w:p w:rsidR="000475F3" w:rsidRDefault="003B2B8B" w:rsidP="00BF777A">
      <w:pPr>
        <w:pStyle w:val="25"/>
        <w:keepNext/>
        <w:spacing w:after="0" w:line="240" w:lineRule="auto"/>
        <w:ind w:left="0" w:firstLine="720"/>
        <w:jc w:val="both"/>
        <w:rPr>
          <w:bCs/>
          <w:sz w:val="28"/>
          <w:szCs w:val="28"/>
        </w:rPr>
      </w:pPr>
      <w:r>
        <w:rPr>
          <w:bCs/>
          <w:sz w:val="28"/>
          <w:szCs w:val="28"/>
        </w:rPr>
        <w:t>2</w:t>
      </w:r>
      <w:r w:rsidR="000475F3">
        <w:rPr>
          <w:bCs/>
          <w:sz w:val="28"/>
          <w:szCs w:val="28"/>
        </w:rPr>
        <w:t xml:space="preserve">. </w:t>
      </w:r>
      <w:r w:rsidR="00BF777A">
        <w:rPr>
          <w:bCs/>
          <w:sz w:val="28"/>
          <w:szCs w:val="28"/>
        </w:rPr>
        <w:t xml:space="preserve">Признать </w:t>
      </w:r>
      <w:r>
        <w:rPr>
          <w:bCs/>
          <w:sz w:val="28"/>
          <w:szCs w:val="28"/>
        </w:rPr>
        <w:t xml:space="preserve">утратившим </w:t>
      </w:r>
      <w:r w:rsidR="000475F3" w:rsidRPr="000475F3">
        <w:rPr>
          <w:bCs/>
          <w:sz w:val="28"/>
          <w:szCs w:val="28"/>
        </w:rPr>
        <w:t>силу постановление администрации муниципального образования «</w:t>
      </w:r>
      <w:proofErr w:type="spellStart"/>
      <w:r w:rsidR="000475F3" w:rsidRPr="000475F3">
        <w:rPr>
          <w:bCs/>
          <w:sz w:val="28"/>
          <w:szCs w:val="28"/>
        </w:rPr>
        <w:t>Новомалыклинский</w:t>
      </w:r>
      <w:proofErr w:type="spellEnd"/>
      <w:r w:rsidR="000475F3" w:rsidRPr="000475F3">
        <w:rPr>
          <w:bCs/>
          <w:sz w:val="28"/>
          <w:szCs w:val="28"/>
        </w:rPr>
        <w:t xml:space="preserve"> район» от 11.03.2024 № 234 «О внесении изменений в постановление администрации муниципального образования «</w:t>
      </w:r>
      <w:proofErr w:type="spellStart"/>
      <w:r w:rsidR="000475F3" w:rsidRPr="000475F3">
        <w:rPr>
          <w:bCs/>
          <w:sz w:val="28"/>
          <w:szCs w:val="28"/>
        </w:rPr>
        <w:t>Новомалыклинский</w:t>
      </w:r>
      <w:proofErr w:type="spellEnd"/>
      <w:r w:rsidR="000475F3" w:rsidRPr="000475F3">
        <w:rPr>
          <w:bCs/>
          <w:sz w:val="28"/>
          <w:szCs w:val="28"/>
        </w:rPr>
        <w:t xml:space="preserve"> район» от 15.11.2023г №</w:t>
      </w:r>
      <w:r w:rsidR="00BF777A">
        <w:rPr>
          <w:bCs/>
          <w:sz w:val="28"/>
          <w:szCs w:val="28"/>
        </w:rPr>
        <w:t xml:space="preserve"> </w:t>
      </w:r>
      <w:r w:rsidR="000475F3" w:rsidRPr="000475F3">
        <w:rPr>
          <w:bCs/>
          <w:sz w:val="28"/>
          <w:szCs w:val="28"/>
        </w:rPr>
        <w:t>834»</w:t>
      </w:r>
      <w:r>
        <w:rPr>
          <w:bCs/>
          <w:sz w:val="28"/>
          <w:szCs w:val="28"/>
        </w:rPr>
        <w:t>.</w:t>
      </w:r>
    </w:p>
    <w:p w:rsidR="00BC2B73" w:rsidRPr="000475F3" w:rsidRDefault="000475F3" w:rsidP="00D4119E">
      <w:pPr>
        <w:pStyle w:val="25"/>
        <w:spacing w:after="0" w:line="240" w:lineRule="auto"/>
        <w:ind w:left="0" w:firstLine="720"/>
        <w:jc w:val="both"/>
        <w:rPr>
          <w:bCs/>
          <w:sz w:val="28"/>
          <w:szCs w:val="28"/>
        </w:rPr>
      </w:pPr>
      <w:r w:rsidRPr="000475F3">
        <w:rPr>
          <w:bCs/>
          <w:sz w:val="28"/>
          <w:szCs w:val="28"/>
        </w:rPr>
        <w:t xml:space="preserve">3. </w:t>
      </w:r>
      <w:r w:rsidR="00BC2B73" w:rsidRPr="000475F3">
        <w:rPr>
          <w:bCs/>
          <w:sz w:val="28"/>
          <w:szCs w:val="28"/>
        </w:rPr>
        <w:t xml:space="preserve">Настоящее постановление вступает в силу </w:t>
      </w:r>
      <w:r w:rsidR="00F33D90" w:rsidRPr="000475F3">
        <w:rPr>
          <w:bCs/>
          <w:sz w:val="28"/>
          <w:szCs w:val="28"/>
        </w:rPr>
        <w:t>после</w:t>
      </w:r>
      <w:r w:rsidR="00BC2B73" w:rsidRPr="000475F3">
        <w:rPr>
          <w:bCs/>
          <w:sz w:val="28"/>
          <w:szCs w:val="28"/>
        </w:rPr>
        <w:t xml:space="preserve"> его официального обнародования и подлежит ра</w:t>
      </w:r>
      <w:r w:rsidR="00D8288A" w:rsidRPr="000475F3">
        <w:rPr>
          <w:bCs/>
          <w:sz w:val="28"/>
          <w:szCs w:val="28"/>
        </w:rPr>
        <w:t>змещению на официальном сайте му</w:t>
      </w:r>
      <w:r w:rsidR="00BC2B73" w:rsidRPr="000475F3">
        <w:rPr>
          <w:bCs/>
          <w:sz w:val="28"/>
          <w:szCs w:val="28"/>
        </w:rPr>
        <w:t>ниципального образования «</w:t>
      </w:r>
      <w:proofErr w:type="spellStart"/>
      <w:r w:rsidR="00BC2B73" w:rsidRPr="000475F3">
        <w:rPr>
          <w:bCs/>
          <w:sz w:val="28"/>
          <w:szCs w:val="28"/>
        </w:rPr>
        <w:t>Новомалыклинский</w:t>
      </w:r>
      <w:proofErr w:type="spellEnd"/>
      <w:r w:rsidR="00BC2B73" w:rsidRPr="000475F3">
        <w:rPr>
          <w:bCs/>
          <w:sz w:val="28"/>
          <w:szCs w:val="28"/>
        </w:rPr>
        <w:t xml:space="preserve"> район» </w:t>
      </w:r>
      <w:r w:rsidR="00C51F62" w:rsidRPr="000475F3">
        <w:rPr>
          <w:bCs/>
          <w:sz w:val="28"/>
          <w:szCs w:val="28"/>
        </w:rPr>
        <w:t>Ульяновской области</w:t>
      </w:r>
      <w:r w:rsidR="00D4119E" w:rsidRPr="00D4119E">
        <w:rPr>
          <w:bCs/>
          <w:sz w:val="28"/>
          <w:szCs w:val="28"/>
        </w:rPr>
        <w:t xml:space="preserve"> </w:t>
      </w:r>
      <w:r w:rsidR="00BC2B73" w:rsidRPr="000475F3">
        <w:rPr>
          <w:bCs/>
          <w:sz w:val="28"/>
          <w:szCs w:val="28"/>
        </w:rPr>
        <w:t>в информационно-коммуникационной сети «Интернет».</w:t>
      </w:r>
    </w:p>
    <w:p w:rsidR="00E94906" w:rsidRPr="000475F3" w:rsidRDefault="000F495D" w:rsidP="000475F3">
      <w:pPr>
        <w:pStyle w:val="25"/>
        <w:spacing w:after="0" w:line="240" w:lineRule="auto"/>
        <w:ind w:left="0" w:firstLine="720"/>
        <w:jc w:val="both"/>
        <w:rPr>
          <w:bCs/>
          <w:sz w:val="28"/>
          <w:szCs w:val="28"/>
        </w:rPr>
      </w:pPr>
      <w:r w:rsidRPr="000475F3">
        <w:rPr>
          <w:bCs/>
          <w:sz w:val="28"/>
          <w:szCs w:val="28"/>
        </w:rPr>
        <w:t>4</w:t>
      </w:r>
      <w:r w:rsidR="00E94906" w:rsidRPr="000475F3">
        <w:rPr>
          <w:bCs/>
          <w:sz w:val="28"/>
          <w:szCs w:val="28"/>
        </w:rPr>
        <w:t xml:space="preserve">. </w:t>
      </w:r>
      <w:proofErr w:type="gramStart"/>
      <w:r w:rsidR="00E94906" w:rsidRPr="000475F3">
        <w:rPr>
          <w:bCs/>
          <w:sz w:val="28"/>
          <w:szCs w:val="28"/>
        </w:rPr>
        <w:t>Контроль за</w:t>
      </w:r>
      <w:proofErr w:type="gramEnd"/>
      <w:r w:rsidR="00E94906" w:rsidRPr="000475F3">
        <w:rPr>
          <w:bCs/>
          <w:sz w:val="28"/>
          <w:szCs w:val="28"/>
        </w:rPr>
        <w:t xml:space="preserve"> исполнением настоящего постановления оставляю за  собой.</w:t>
      </w:r>
    </w:p>
    <w:p w:rsidR="00F10334" w:rsidRPr="000475F3" w:rsidRDefault="00F10334" w:rsidP="000475F3">
      <w:pPr>
        <w:pStyle w:val="25"/>
        <w:spacing w:after="0" w:line="240" w:lineRule="auto"/>
        <w:ind w:left="0" w:firstLine="720"/>
        <w:jc w:val="both"/>
        <w:rPr>
          <w:bCs/>
          <w:sz w:val="28"/>
          <w:szCs w:val="28"/>
        </w:rPr>
      </w:pPr>
    </w:p>
    <w:p w:rsidR="00E94906" w:rsidRPr="00B005BF" w:rsidRDefault="00E94906" w:rsidP="00F10334">
      <w:pPr>
        <w:ind w:firstLine="225"/>
        <w:jc w:val="both"/>
        <w:rPr>
          <w:color w:val="000000"/>
          <w:sz w:val="28"/>
          <w:szCs w:val="28"/>
        </w:rPr>
      </w:pPr>
    </w:p>
    <w:p w:rsidR="00561229" w:rsidRPr="008657CD" w:rsidRDefault="00561229" w:rsidP="00561229">
      <w:pPr>
        <w:pStyle w:val="af5"/>
        <w:rPr>
          <w:rFonts w:ascii="PT Astra Serif" w:hAnsi="PT Astra Serif"/>
          <w:sz w:val="28"/>
          <w:szCs w:val="28"/>
        </w:rPr>
      </w:pPr>
      <w:r>
        <w:rPr>
          <w:rFonts w:ascii="PT Astra Serif" w:hAnsi="PT Astra Serif"/>
          <w:noProof/>
          <w:sz w:val="28"/>
          <w:szCs w:val="28"/>
          <w:lang w:eastAsia="ru-RU"/>
        </w:rPr>
        <w:drawing>
          <wp:anchor distT="0" distB="0" distL="114300" distR="114300" simplePos="0" relativeHeight="251660288" behindDoc="1" locked="0" layoutInCell="0" allowOverlap="1">
            <wp:simplePos x="0" y="0"/>
            <wp:positionH relativeFrom="column">
              <wp:posOffset>3409315</wp:posOffset>
            </wp:positionH>
            <wp:positionV relativeFrom="paragraph">
              <wp:posOffset>-6985</wp:posOffset>
            </wp:positionV>
            <wp:extent cx="1030605" cy="688340"/>
            <wp:effectExtent l="19050" t="0" r="0" b="0"/>
            <wp:wrapNone/>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srcRect/>
                    <a:stretch>
                      <a:fillRect/>
                    </a:stretch>
                  </pic:blipFill>
                  <pic:spPr bwMode="auto">
                    <a:xfrm>
                      <a:off x="0" y="0"/>
                      <a:ext cx="1030605" cy="688340"/>
                    </a:xfrm>
                    <a:prstGeom prst="rect">
                      <a:avLst/>
                    </a:prstGeom>
                    <a:noFill/>
                    <a:ln w="9525">
                      <a:noFill/>
                      <a:miter lim="800000"/>
                      <a:headEnd/>
                      <a:tailEnd/>
                    </a:ln>
                  </pic:spPr>
                </pic:pic>
              </a:graphicData>
            </a:graphic>
          </wp:anchor>
        </w:drawing>
      </w:r>
      <w:r w:rsidRPr="008657CD">
        <w:rPr>
          <w:rFonts w:ascii="PT Astra Serif" w:hAnsi="PT Astra Serif"/>
          <w:sz w:val="28"/>
          <w:szCs w:val="28"/>
        </w:rPr>
        <w:t xml:space="preserve">Глава администрации </w:t>
      </w:r>
      <w:proofErr w:type="gramStart"/>
      <w:r w:rsidRPr="008657CD">
        <w:rPr>
          <w:rFonts w:ascii="PT Astra Serif" w:hAnsi="PT Astra Serif"/>
          <w:sz w:val="28"/>
          <w:szCs w:val="28"/>
        </w:rPr>
        <w:t>муниципального</w:t>
      </w:r>
      <w:proofErr w:type="gramEnd"/>
    </w:p>
    <w:p w:rsidR="00561229" w:rsidRPr="008657CD" w:rsidRDefault="00561229" w:rsidP="00561229">
      <w:pPr>
        <w:pStyle w:val="af5"/>
        <w:ind w:left="-1134" w:firstLine="1134"/>
        <w:rPr>
          <w:rFonts w:ascii="PT Astra Serif" w:hAnsi="PT Astra Serif"/>
          <w:sz w:val="28"/>
          <w:szCs w:val="28"/>
        </w:rPr>
      </w:pPr>
      <w:r w:rsidRPr="008657CD">
        <w:rPr>
          <w:rFonts w:ascii="PT Astra Serif" w:hAnsi="PT Astra Serif"/>
          <w:sz w:val="28"/>
          <w:szCs w:val="28"/>
        </w:rPr>
        <w:t>образования «</w:t>
      </w:r>
      <w:proofErr w:type="spellStart"/>
      <w:r w:rsidRPr="008657CD">
        <w:rPr>
          <w:rFonts w:ascii="PT Astra Serif" w:hAnsi="PT Astra Serif"/>
          <w:sz w:val="28"/>
          <w:szCs w:val="28"/>
        </w:rPr>
        <w:t>Новомалыклинский</w:t>
      </w:r>
      <w:proofErr w:type="spellEnd"/>
      <w:r w:rsidRPr="008657CD">
        <w:rPr>
          <w:rFonts w:ascii="PT Astra Serif" w:hAnsi="PT Astra Serif"/>
          <w:sz w:val="28"/>
          <w:szCs w:val="28"/>
        </w:rPr>
        <w:t xml:space="preserve"> район»                          С.Д. </w:t>
      </w:r>
      <w:proofErr w:type="spellStart"/>
      <w:r w:rsidRPr="008657CD">
        <w:rPr>
          <w:rFonts w:ascii="PT Astra Serif" w:hAnsi="PT Astra Serif"/>
          <w:sz w:val="28"/>
          <w:szCs w:val="28"/>
        </w:rPr>
        <w:t>Катиркина</w:t>
      </w:r>
      <w:proofErr w:type="spellEnd"/>
    </w:p>
    <w:p w:rsidR="003B534E" w:rsidRPr="00B005BF" w:rsidRDefault="0097087D" w:rsidP="00DD26A5">
      <w:pPr>
        <w:rPr>
          <w:b/>
          <w:sz w:val="48"/>
          <w:szCs w:val="48"/>
        </w:rPr>
      </w:pPr>
      <w:r w:rsidRPr="00B005BF">
        <w:rPr>
          <w:sz w:val="28"/>
          <w:szCs w:val="28"/>
        </w:rPr>
        <w:t xml:space="preserve">                                                                                     </w:t>
      </w:r>
      <w:r w:rsidR="00F33D90" w:rsidRPr="00B005BF">
        <w:rPr>
          <w:b/>
          <w:sz w:val="28"/>
          <w:szCs w:val="28"/>
        </w:rPr>
        <w:t xml:space="preserve"> </w:t>
      </w: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A76B48" w:rsidRDefault="002346A6" w:rsidP="002346A6">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p>
    <w:p w:rsidR="00FB5B40" w:rsidRPr="00980F91" w:rsidRDefault="0032422E" w:rsidP="00CD5EC3">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p>
    <w:p w:rsidR="002346A6" w:rsidRPr="00CD5EC3" w:rsidRDefault="002346A6"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2346A6" w:rsidRPr="0032422E" w:rsidRDefault="002346A6" w:rsidP="00F0187A">
      <w:pPr>
        <w:pStyle w:val="formattext"/>
        <w:shd w:val="clear" w:color="auto" w:fill="FFFFFF"/>
        <w:spacing w:before="0" w:beforeAutospacing="0" w:after="0" w:afterAutospacing="0" w:line="242" w:lineRule="atLeast"/>
        <w:jc w:val="right"/>
        <w:textAlignment w:val="baseline"/>
        <w:rPr>
          <w:color w:val="2D2D2D"/>
          <w:spacing w:val="1"/>
        </w:rPr>
      </w:pPr>
    </w:p>
    <w:p w:rsidR="002346A6" w:rsidRPr="0032422E" w:rsidRDefault="002346A6" w:rsidP="00F0187A">
      <w:pPr>
        <w:pStyle w:val="formattext"/>
        <w:shd w:val="clear" w:color="auto" w:fill="FFFFFF"/>
        <w:spacing w:before="0" w:beforeAutospacing="0" w:after="0" w:afterAutospacing="0" w:line="242" w:lineRule="atLeast"/>
        <w:jc w:val="right"/>
        <w:textAlignment w:val="baseline"/>
        <w:rPr>
          <w:color w:val="2D2D2D"/>
          <w:spacing w:val="1"/>
        </w:rPr>
      </w:pPr>
    </w:p>
    <w:p w:rsidR="007C4288" w:rsidRPr="0032422E" w:rsidRDefault="007C428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Default="00A76B4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sectPr w:rsidR="00A76B48" w:rsidSect="00110348">
      <w:footerReference w:type="default" r:id="rId10"/>
      <w:pgSz w:w="11907" w:h="16840" w:code="9"/>
      <w:pgMar w:top="851" w:right="567" w:bottom="709" w:left="1418" w:header="567" w:footer="777"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947" w:rsidRDefault="00620947">
      <w:r>
        <w:separator/>
      </w:r>
    </w:p>
  </w:endnote>
  <w:endnote w:type="continuationSeparator" w:id="1">
    <w:p w:rsidR="00620947" w:rsidRDefault="00620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92" w:rsidRDefault="00933C92" w:rsidP="00BD3958">
    <w:pPr>
      <w:pStyle w:val="a6"/>
      <w:tabs>
        <w:tab w:val="left" w:pos="390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947" w:rsidRDefault="00620947">
      <w:r>
        <w:separator/>
      </w:r>
    </w:p>
  </w:footnote>
  <w:footnote w:type="continuationSeparator" w:id="1">
    <w:p w:rsidR="00620947" w:rsidRDefault="00620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20A7"/>
    <w:multiLevelType w:val="hybridMultilevel"/>
    <w:tmpl w:val="6644D2D4"/>
    <w:lvl w:ilvl="0" w:tplc="09486AB6">
      <w:start w:val="1"/>
      <w:numFmt w:val="decimal"/>
      <w:lvlText w:val="%1."/>
      <w:lvlJc w:val="left"/>
      <w:pPr>
        <w:tabs>
          <w:tab w:val="num" w:pos="2397"/>
        </w:tabs>
        <w:ind w:left="239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032BFB"/>
    <w:multiLevelType w:val="hybridMultilevel"/>
    <w:tmpl w:val="71A689D4"/>
    <w:lvl w:ilvl="0" w:tplc="E56AAA44">
      <w:start w:val="2019"/>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9F5ACC"/>
    <w:multiLevelType w:val="hybridMultilevel"/>
    <w:tmpl w:val="2EB8D7F2"/>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363678EA"/>
    <w:multiLevelType w:val="hybridMultilevel"/>
    <w:tmpl w:val="6D62C9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249E7"/>
    <w:multiLevelType w:val="hybridMultilevel"/>
    <w:tmpl w:val="8F1A5E90"/>
    <w:lvl w:ilvl="0" w:tplc="310A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783266"/>
    <w:multiLevelType w:val="hybridMultilevel"/>
    <w:tmpl w:val="71843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77A4B"/>
    <w:multiLevelType w:val="hybridMultilevel"/>
    <w:tmpl w:val="2CB43DF0"/>
    <w:lvl w:ilvl="0" w:tplc="5F1E68E8">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29290A"/>
    <w:multiLevelType w:val="hybridMultilevel"/>
    <w:tmpl w:val="C038BF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hdrShapeDefaults>
    <o:shapedefaults v:ext="edit" spidmax="132097"/>
  </w:hdrShapeDefaults>
  <w:footnotePr>
    <w:footnote w:id="0"/>
    <w:footnote w:id="1"/>
  </w:footnotePr>
  <w:endnotePr>
    <w:endnote w:id="0"/>
    <w:endnote w:id="1"/>
  </w:endnotePr>
  <w:compat/>
  <w:rsids>
    <w:rsidRoot w:val="00F10334"/>
    <w:rsid w:val="00001536"/>
    <w:rsid w:val="00003C40"/>
    <w:rsid w:val="00003F80"/>
    <w:rsid w:val="000044D1"/>
    <w:rsid w:val="00007103"/>
    <w:rsid w:val="00011D61"/>
    <w:rsid w:val="000123C6"/>
    <w:rsid w:val="000161AD"/>
    <w:rsid w:val="0002026F"/>
    <w:rsid w:val="00020BA3"/>
    <w:rsid w:val="0002184A"/>
    <w:rsid w:val="000227DB"/>
    <w:rsid w:val="00022861"/>
    <w:rsid w:val="000230AB"/>
    <w:rsid w:val="0002535E"/>
    <w:rsid w:val="00025E88"/>
    <w:rsid w:val="0003098D"/>
    <w:rsid w:val="00030C9F"/>
    <w:rsid w:val="00030F44"/>
    <w:rsid w:val="00031050"/>
    <w:rsid w:val="000318B2"/>
    <w:rsid w:val="00032C54"/>
    <w:rsid w:val="000348D4"/>
    <w:rsid w:val="0003784B"/>
    <w:rsid w:val="00037AC5"/>
    <w:rsid w:val="00037FC7"/>
    <w:rsid w:val="000413B3"/>
    <w:rsid w:val="00042F8F"/>
    <w:rsid w:val="00043B7C"/>
    <w:rsid w:val="000459E1"/>
    <w:rsid w:val="00046B28"/>
    <w:rsid w:val="00046E7E"/>
    <w:rsid w:val="000475F3"/>
    <w:rsid w:val="0005138D"/>
    <w:rsid w:val="00052C1D"/>
    <w:rsid w:val="00056F53"/>
    <w:rsid w:val="00063FF8"/>
    <w:rsid w:val="000662F3"/>
    <w:rsid w:val="00066F86"/>
    <w:rsid w:val="000706A2"/>
    <w:rsid w:val="00071916"/>
    <w:rsid w:val="0007250F"/>
    <w:rsid w:val="000743F4"/>
    <w:rsid w:val="00081B7A"/>
    <w:rsid w:val="00082BD4"/>
    <w:rsid w:val="00082CC0"/>
    <w:rsid w:val="0008308B"/>
    <w:rsid w:val="00083305"/>
    <w:rsid w:val="000865F7"/>
    <w:rsid w:val="000917C8"/>
    <w:rsid w:val="000952E4"/>
    <w:rsid w:val="0009690A"/>
    <w:rsid w:val="00097B97"/>
    <w:rsid w:val="00097BC1"/>
    <w:rsid w:val="000A0713"/>
    <w:rsid w:val="000A27B4"/>
    <w:rsid w:val="000A2F67"/>
    <w:rsid w:val="000A5F29"/>
    <w:rsid w:val="000A6080"/>
    <w:rsid w:val="000B0C90"/>
    <w:rsid w:val="000B0C99"/>
    <w:rsid w:val="000B152E"/>
    <w:rsid w:val="000B288E"/>
    <w:rsid w:val="000B328A"/>
    <w:rsid w:val="000B5241"/>
    <w:rsid w:val="000B7570"/>
    <w:rsid w:val="000B786D"/>
    <w:rsid w:val="000C5A55"/>
    <w:rsid w:val="000C5D47"/>
    <w:rsid w:val="000D332F"/>
    <w:rsid w:val="000D619A"/>
    <w:rsid w:val="000D65E9"/>
    <w:rsid w:val="000E12D7"/>
    <w:rsid w:val="000E4F93"/>
    <w:rsid w:val="000F001B"/>
    <w:rsid w:val="000F32DD"/>
    <w:rsid w:val="000F495D"/>
    <w:rsid w:val="000F5070"/>
    <w:rsid w:val="000F5A87"/>
    <w:rsid w:val="001046A4"/>
    <w:rsid w:val="00105078"/>
    <w:rsid w:val="001067B3"/>
    <w:rsid w:val="00107278"/>
    <w:rsid w:val="00110348"/>
    <w:rsid w:val="00110766"/>
    <w:rsid w:val="00112D79"/>
    <w:rsid w:val="0011459F"/>
    <w:rsid w:val="00114891"/>
    <w:rsid w:val="001155FB"/>
    <w:rsid w:val="00117BD5"/>
    <w:rsid w:val="001202A3"/>
    <w:rsid w:val="00120BE9"/>
    <w:rsid w:val="00120D68"/>
    <w:rsid w:val="00121E8C"/>
    <w:rsid w:val="00123385"/>
    <w:rsid w:val="00123B6F"/>
    <w:rsid w:val="00124698"/>
    <w:rsid w:val="00124C8E"/>
    <w:rsid w:val="00125419"/>
    <w:rsid w:val="0012700E"/>
    <w:rsid w:val="0013232B"/>
    <w:rsid w:val="00133074"/>
    <w:rsid w:val="0013648A"/>
    <w:rsid w:val="00137991"/>
    <w:rsid w:val="00141895"/>
    <w:rsid w:val="001428A6"/>
    <w:rsid w:val="00156573"/>
    <w:rsid w:val="001565E8"/>
    <w:rsid w:val="00161363"/>
    <w:rsid w:val="0016362C"/>
    <w:rsid w:val="00165EA2"/>
    <w:rsid w:val="00166907"/>
    <w:rsid w:val="00170D63"/>
    <w:rsid w:val="00170F40"/>
    <w:rsid w:val="00171105"/>
    <w:rsid w:val="00173F34"/>
    <w:rsid w:val="00177251"/>
    <w:rsid w:val="00177CC9"/>
    <w:rsid w:val="00181930"/>
    <w:rsid w:val="00182A67"/>
    <w:rsid w:val="001847C8"/>
    <w:rsid w:val="001874FF"/>
    <w:rsid w:val="00190F38"/>
    <w:rsid w:val="00192B18"/>
    <w:rsid w:val="001960DF"/>
    <w:rsid w:val="00197C2C"/>
    <w:rsid w:val="001A0332"/>
    <w:rsid w:val="001A2766"/>
    <w:rsid w:val="001A3094"/>
    <w:rsid w:val="001A6E22"/>
    <w:rsid w:val="001A7FC5"/>
    <w:rsid w:val="001B114C"/>
    <w:rsid w:val="001B2051"/>
    <w:rsid w:val="001C08E3"/>
    <w:rsid w:val="001C31C2"/>
    <w:rsid w:val="001C4EA4"/>
    <w:rsid w:val="001C600B"/>
    <w:rsid w:val="001D1349"/>
    <w:rsid w:val="001D13D9"/>
    <w:rsid w:val="001D1853"/>
    <w:rsid w:val="001D7895"/>
    <w:rsid w:val="001E0C9E"/>
    <w:rsid w:val="001E3905"/>
    <w:rsid w:val="001E3CB6"/>
    <w:rsid w:val="001E6D36"/>
    <w:rsid w:val="001E7F74"/>
    <w:rsid w:val="001F03E7"/>
    <w:rsid w:val="001F2253"/>
    <w:rsid w:val="001F2F01"/>
    <w:rsid w:val="001F3319"/>
    <w:rsid w:val="001F367D"/>
    <w:rsid w:val="002019E5"/>
    <w:rsid w:val="00201A63"/>
    <w:rsid w:val="002055BE"/>
    <w:rsid w:val="00206CA7"/>
    <w:rsid w:val="002072C0"/>
    <w:rsid w:val="00211058"/>
    <w:rsid w:val="002156A6"/>
    <w:rsid w:val="002200C3"/>
    <w:rsid w:val="00220939"/>
    <w:rsid w:val="00223956"/>
    <w:rsid w:val="00223B23"/>
    <w:rsid w:val="00224632"/>
    <w:rsid w:val="002277DF"/>
    <w:rsid w:val="0023039B"/>
    <w:rsid w:val="002338F0"/>
    <w:rsid w:val="002346A6"/>
    <w:rsid w:val="002401AE"/>
    <w:rsid w:val="00240FBC"/>
    <w:rsid w:val="00241077"/>
    <w:rsid w:val="0024115E"/>
    <w:rsid w:val="00242473"/>
    <w:rsid w:val="002444F0"/>
    <w:rsid w:val="0024667B"/>
    <w:rsid w:val="00246CB6"/>
    <w:rsid w:val="00247C7C"/>
    <w:rsid w:val="00251108"/>
    <w:rsid w:val="00252B32"/>
    <w:rsid w:val="00254645"/>
    <w:rsid w:val="002561FB"/>
    <w:rsid w:val="002577C3"/>
    <w:rsid w:val="002626FC"/>
    <w:rsid w:val="0026303F"/>
    <w:rsid w:val="0026616A"/>
    <w:rsid w:val="002711AE"/>
    <w:rsid w:val="00271CF6"/>
    <w:rsid w:val="00272004"/>
    <w:rsid w:val="0027377C"/>
    <w:rsid w:val="00274934"/>
    <w:rsid w:val="00280207"/>
    <w:rsid w:val="00286381"/>
    <w:rsid w:val="00287E68"/>
    <w:rsid w:val="00291CB4"/>
    <w:rsid w:val="00291CE4"/>
    <w:rsid w:val="00292354"/>
    <w:rsid w:val="00293DB5"/>
    <w:rsid w:val="00293DD1"/>
    <w:rsid w:val="00295246"/>
    <w:rsid w:val="002968FA"/>
    <w:rsid w:val="00296FF5"/>
    <w:rsid w:val="00297170"/>
    <w:rsid w:val="002A6072"/>
    <w:rsid w:val="002B4C91"/>
    <w:rsid w:val="002B4E57"/>
    <w:rsid w:val="002C152F"/>
    <w:rsid w:val="002C15E1"/>
    <w:rsid w:val="002C1EF9"/>
    <w:rsid w:val="002C53FF"/>
    <w:rsid w:val="002C6F57"/>
    <w:rsid w:val="002C77ED"/>
    <w:rsid w:val="002D061E"/>
    <w:rsid w:val="002D19A2"/>
    <w:rsid w:val="002E2594"/>
    <w:rsid w:val="002E300C"/>
    <w:rsid w:val="002E3A63"/>
    <w:rsid w:val="002E55BE"/>
    <w:rsid w:val="002E58E7"/>
    <w:rsid w:val="002E63F5"/>
    <w:rsid w:val="002E7346"/>
    <w:rsid w:val="002F0F7D"/>
    <w:rsid w:val="002F2A9D"/>
    <w:rsid w:val="002F4570"/>
    <w:rsid w:val="002F4E8C"/>
    <w:rsid w:val="002F54F8"/>
    <w:rsid w:val="0030500F"/>
    <w:rsid w:val="003061F4"/>
    <w:rsid w:val="00310397"/>
    <w:rsid w:val="00310809"/>
    <w:rsid w:val="00312903"/>
    <w:rsid w:val="003178B3"/>
    <w:rsid w:val="00322418"/>
    <w:rsid w:val="003236BF"/>
    <w:rsid w:val="0032422E"/>
    <w:rsid w:val="0032445A"/>
    <w:rsid w:val="00325094"/>
    <w:rsid w:val="00327AD4"/>
    <w:rsid w:val="0033123F"/>
    <w:rsid w:val="0033168D"/>
    <w:rsid w:val="00331EFA"/>
    <w:rsid w:val="00331F67"/>
    <w:rsid w:val="00333C9F"/>
    <w:rsid w:val="003360EC"/>
    <w:rsid w:val="00336407"/>
    <w:rsid w:val="00340D9E"/>
    <w:rsid w:val="00341124"/>
    <w:rsid w:val="00341434"/>
    <w:rsid w:val="00341F5D"/>
    <w:rsid w:val="00343611"/>
    <w:rsid w:val="00345842"/>
    <w:rsid w:val="00346B85"/>
    <w:rsid w:val="0035078B"/>
    <w:rsid w:val="00350BC8"/>
    <w:rsid w:val="00351CAE"/>
    <w:rsid w:val="00354154"/>
    <w:rsid w:val="0035664E"/>
    <w:rsid w:val="00356CF5"/>
    <w:rsid w:val="003602F8"/>
    <w:rsid w:val="003623FB"/>
    <w:rsid w:val="003627EC"/>
    <w:rsid w:val="00363645"/>
    <w:rsid w:val="00364754"/>
    <w:rsid w:val="00367047"/>
    <w:rsid w:val="003673D3"/>
    <w:rsid w:val="00367B9B"/>
    <w:rsid w:val="003705B4"/>
    <w:rsid w:val="003714E8"/>
    <w:rsid w:val="00373CC4"/>
    <w:rsid w:val="00374823"/>
    <w:rsid w:val="0037681A"/>
    <w:rsid w:val="00377B33"/>
    <w:rsid w:val="00382773"/>
    <w:rsid w:val="00383259"/>
    <w:rsid w:val="003845F7"/>
    <w:rsid w:val="00391CD6"/>
    <w:rsid w:val="003964E8"/>
    <w:rsid w:val="00396587"/>
    <w:rsid w:val="003973A8"/>
    <w:rsid w:val="003A0D4E"/>
    <w:rsid w:val="003A22F8"/>
    <w:rsid w:val="003A47C5"/>
    <w:rsid w:val="003A71E7"/>
    <w:rsid w:val="003B0970"/>
    <w:rsid w:val="003B1E6F"/>
    <w:rsid w:val="003B1E90"/>
    <w:rsid w:val="003B2B8B"/>
    <w:rsid w:val="003B378D"/>
    <w:rsid w:val="003B534E"/>
    <w:rsid w:val="003B65C5"/>
    <w:rsid w:val="003B68DE"/>
    <w:rsid w:val="003B6E21"/>
    <w:rsid w:val="003B71DE"/>
    <w:rsid w:val="003B7751"/>
    <w:rsid w:val="003C0FDD"/>
    <w:rsid w:val="003C2507"/>
    <w:rsid w:val="003C4CBF"/>
    <w:rsid w:val="003C5152"/>
    <w:rsid w:val="003C6C2E"/>
    <w:rsid w:val="003D4421"/>
    <w:rsid w:val="003D5578"/>
    <w:rsid w:val="003D5DF7"/>
    <w:rsid w:val="003D7BEF"/>
    <w:rsid w:val="003E1A8D"/>
    <w:rsid w:val="003E2435"/>
    <w:rsid w:val="003F119F"/>
    <w:rsid w:val="003F32FC"/>
    <w:rsid w:val="003F4D2A"/>
    <w:rsid w:val="003F5400"/>
    <w:rsid w:val="003F6888"/>
    <w:rsid w:val="003F7066"/>
    <w:rsid w:val="004005FF"/>
    <w:rsid w:val="004017A0"/>
    <w:rsid w:val="00403051"/>
    <w:rsid w:val="0041039A"/>
    <w:rsid w:val="00410DD6"/>
    <w:rsid w:val="00411B66"/>
    <w:rsid w:val="004149A8"/>
    <w:rsid w:val="00416E7D"/>
    <w:rsid w:val="00416F35"/>
    <w:rsid w:val="004176B4"/>
    <w:rsid w:val="00420513"/>
    <w:rsid w:val="00432455"/>
    <w:rsid w:val="00432859"/>
    <w:rsid w:val="0043679A"/>
    <w:rsid w:val="004376EF"/>
    <w:rsid w:val="00441BE0"/>
    <w:rsid w:val="00443008"/>
    <w:rsid w:val="00444E2D"/>
    <w:rsid w:val="00445298"/>
    <w:rsid w:val="004508D8"/>
    <w:rsid w:val="004525C2"/>
    <w:rsid w:val="00453CE9"/>
    <w:rsid w:val="004556D8"/>
    <w:rsid w:val="00457ACB"/>
    <w:rsid w:val="00465DE6"/>
    <w:rsid w:val="004667B6"/>
    <w:rsid w:val="00466B20"/>
    <w:rsid w:val="00470036"/>
    <w:rsid w:val="004715F7"/>
    <w:rsid w:val="00471671"/>
    <w:rsid w:val="0047176F"/>
    <w:rsid w:val="004730F5"/>
    <w:rsid w:val="00474689"/>
    <w:rsid w:val="00481568"/>
    <w:rsid w:val="00481E1A"/>
    <w:rsid w:val="00482DCD"/>
    <w:rsid w:val="00482F76"/>
    <w:rsid w:val="00483D64"/>
    <w:rsid w:val="00486289"/>
    <w:rsid w:val="0048766B"/>
    <w:rsid w:val="00492114"/>
    <w:rsid w:val="0049507C"/>
    <w:rsid w:val="0049665D"/>
    <w:rsid w:val="004A283F"/>
    <w:rsid w:val="004A319A"/>
    <w:rsid w:val="004A43AE"/>
    <w:rsid w:val="004A4F8F"/>
    <w:rsid w:val="004A5433"/>
    <w:rsid w:val="004A5905"/>
    <w:rsid w:val="004A5945"/>
    <w:rsid w:val="004A6E97"/>
    <w:rsid w:val="004B2C76"/>
    <w:rsid w:val="004B32D6"/>
    <w:rsid w:val="004B3F24"/>
    <w:rsid w:val="004B3FBE"/>
    <w:rsid w:val="004B617D"/>
    <w:rsid w:val="004B71F3"/>
    <w:rsid w:val="004B79CA"/>
    <w:rsid w:val="004C04BE"/>
    <w:rsid w:val="004C2B48"/>
    <w:rsid w:val="004C3A89"/>
    <w:rsid w:val="004C6595"/>
    <w:rsid w:val="004D0A70"/>
    <w:rsid w:val="004D1361"/>
    <w:rsid w:val="004D3F45"/>
    <w:rsid w:val="004D3F46"/>
    <w:rsid w:val="004D50F7"/>
    <w:rsid w:val="004D5D43"/>
    <w:rsid w:val="004E03E2"/>
    <w:rsid w:val="004E0539"/>
    <w:rsid w:val="004E1809"/>
    <w:rsid w:val="004E365E"/>
    <w:rsid w:val="004E7AB9"/>
    <w:rsid w:val="004F1CD2"/>
    <w:rsid w:val="004F22CF"/>
    <w:rsid w:val="004F2C0C"/>
    <w:rsid w:val="004F4AE6"/>
    <w:rsid w:val="004F65C6"/>
    <w:rsid w:val="004F7A22"/>
    <w:rsid w:val="00500C59"/>
    <w:rsid w:val="00500D13"/>
    <w:rsid w:val="00500F0F"/>
    <w:rsid w:val="00503989"/>
    <w:rsid w:val="00506CEB"/>
    <w:rsid w:val="00512418"/>
    <w:rsid w:val="00513543"/>
    <w:rsid w:val="00515EB8"/>
    <w:rsid w:val="00515EFA"/>
    <w:rsid w:val="00517355"/>
    <w:rsid w:val="00520857"/>
    <w:rsid w:val="00520B09"/>
    <w:rsid w:val="005212F3"/>
    <w:rsid w:val="00521996"/>
    <w:rsid w:val="00525DD2"/>
    <w:rsid w:val="00526D88"/>
    <w:rsid w:val="005347F6"/>
    <w:rsid w:val="00535335"/>
    <w:rsid w:val="00535935"/>
    <w:rsid w:val="00537976"/>
    <w:rsid w:val="0054032D"/>
    <w:rsid w:val="005429DA"/>
    <w:rsid w:val="00544B1B"/>
    <w:rsid w:val="00551E14"/>
    <w:rsid w:val="0055474C"/>
    <w:rsid w:val="00554E92"/>
    <w:rsid w:val="005572FB"/>
    <w:rsid w:val="0056073B"/>
    <w:rsid w:val="00561229"/>
    <w:rsid w:val="00563B9C"/>
    <w:rsid w:val="005667F1"/>
    <w:rsid w:val="00567CA9"/>
    <w:rsid w:val="005702D0"/>
    <w:rsid w:val="005723A3"/>
    <w:rsid w:val="0057258C"/>
    <w:rsid w:val="00574197"/>
    <w:rsid w:val="0057570A"/>
    <w:rsid w:val="00577E7C"/>
    <w:rsid w:val="00581C1C"/>
    <w:rsid w:val="005846DB"/>
    <w:rsid w:val="005847C4"/>
    <w:rsid w:val="00584916"/>
    <w:rsid w:val="00587057"/>
    <w:rsid w:val="00590CF0"/>
    <w:rsid w:val="00591FD8"/>
    <w:rsid w:val="005924B4"/>
    <w:rsid w:val="00595C55"/>
    <w:rsid w:val="005A194A"/>
    <w:rsid w:val="005A1B3B"/>
    <w:rsid w:val="005A1EAC"/>
    <w:rsid w:val="005A264B"/>
    <w:rsid w:val="005A28DC"/>
    <w:rsid w:val="005A3755"/>
    <w:rsid w:val="005A4FE0"/>
    <w:rsid w:val="005A7C6E"/>
    <w:rsid w:val="005B1A26"/>
    <w:rsid w:val="005B2BA9"/>
    <w:rsid w:val="005B63DC"/>
    <w:rsid w:val="005B7720"/>
    <w:rsid w:val="005C0580"/>
    <w:rsid w:val="005C1E6D"/>
    <w:rsid w:val="005C1ECF"/>
    <w:rsid w:val="005C3461"/>
    <w:rsid w:val="005C76F7"/>
    <w:rsid w:val="005D019F"/>
    <w:rsid w:val="005D13F2"/>
    <w:rsid w:val="005D13F3"/>
    <w:rsid w:val="005D6CB0"/>
    <w:rsid w:val="005D73A9"/>
    <w:rsid w:val="005D780F"/>
    <w:rsid w:val="005D7DCF"/>
    <w:rsid w:val="005E051E"/>
    <w:rsid w:val="005E1846"/>
    <w:rsid w:val="005E3FE7"/>
    <w:rsid w:val="005E51FD"/>
    <w:rsid w:val="005F4BFA"/>
    <w:rsid w:val="005F4E61"/>
    <w:rsid w:val="005F6FA8"/>
    <w:rsid w:val="005F6FF8"/>
    <w:rsid w:val="00600F16"/>
    <w:rsid w:val="00603BA3"/>
    <w:rsid w:val="006049A5"/>
    <w:rsid w:val="006055FE"/>
    <w:rsid w:val="006061E6"/>
    <w:rsid w:val="00611529"/>
    <w:rsid w:val="00613A67"/>
    <w:rsid w:val="00613CE2"/>
    <w:rsid w:val="0061484C"/>
    <w:rsid w:val="00616D7F"/>
    <w:rsid w:val="00617075"/>
    <w:rsid w:val="00617ADB"/>
    <w:rsid w:val="00617AF1"/>
    <w:rsid w:val="00617F7D"/>
    <w:rsid w:val="00620947"/>
    <w:rsid w:val="006219EE"/>
    <w:rsid w:val="0062232C"/>
    <w:rsid w:val="006250F5"/>
    <w:rsid w:val="00625D7C"/>
    <w:rsid w:val="00631F1D"/>
    <w:rsid w:val="00632D6F"/>
    <w:rsid w:val="00634438"/>
    <w:rsid w:val="006352F0"/>
    <w:rsid w:val="006356AE"/>
    <w:rsid w:val="00637EBA"/>
    <w:rsid w:val="006410F0"/>
    <w:rsid w:val="00642205"/>
    <w:rsid w:val="0064278F"/>
    <w:rsid w:val="0064462D"/>
    <w:rsid w:val="00645432"/>
    <w:rsid w:val="0064658E"/>
    <w:rsid w:val="0065007C"/>
    <w:rsid w:val="00651516"/>
    <w:rsid w:val="006516FD"/>
    <w:rsid w:val="00655B1B"/>
    <w:rsid w:val="0065644F"/>
    <w:rsid w:val="00656ABA"/>
    <w:rsid w:val="006570E7"/>
    <w:rsid w:val="006571FB"/>
    <w:rsid w:val="006578A8"/>
    <w:rsid w:val="00657ED9"/>
    <w:rsid w:val="00660D38"/>
    <w:rsid w:val="00662817"/>
    <w:rsid w:val="006634EB"/>
    <w:rsid w:val="00664A55"/>
    <w:rsid w:val="00667549"/>
    <w:rsid w:val="00667DA4"/>
    <w:rsid w:val="00673233"/>
    <w:rsid w:val="0067787D"/>
    <w:rsid w:val="00680BA4"/>
    <w:rsid w:val="0068246C"/>
    <w:rsid w:val="00682DF8"/>
    <w:rsid w:val="00683F53"/>
    <w:rsid w:val="00686908"/>
    <w:rsid w:val="0068735A"/>
    <w:rsid w:val="006906A6"/>
    <w:rsid w:val="00694112"/>
    <w:rsid w:val="00694A6F"/>
    <w:rsid w:val="0069700D"/>
    <w:rsid w:val="006A7237"/>
    <w:rsid w:val="006B0728"/>
    <w:rsid w:val="006B68BE"/>
    <w:rsid w:val="006B69F9"/>
    <w:rsid w:val="006C4C54"/>
    <w:rsid w:val="006C592C"/>
    <w:rsid w:val="006C5A1E"/>
    <w:rsid w:val="006D1DC8"/>
    <w:rsid w:val="006D3CEB"/>
    <w:rsid w:val="006D43FD"/>
    <w:rsid w:val="006D458B"/>
    <w:rsid w:val="006D70A9"/>
    <w:rsid w:val="006E05F8"/>
    <w:rsid w:val="006E1754"/>
    <w:rsid w:val="006E1ABC"/>
    <w:rsid w:val="006E5FFA"/>
    <w:rsid w:val="006E6D98"/>
    <w:rsid w:val="006E750F"/>
    <w:rsid w:val="006E771A"/>
    <w:rsid w:val="006F0AA1"/>
    <w:rsid w:val="006F17E0"/>
    <w:rsid w:val="006F1F2A"/>
    <w:rsid w:val="006F29A4"/>
    <w:rsid w:val="007001DC"/>
    <w:rsid w:val="0070125D"/>
    <w:rsid w:val="0070495D"/>
    <w:rsid w:val="00710FF2"/>
    <w:rsid w:val="00713F03"/>
    <w:rsid w:val="00714B14"/>
    <w:rsid w:val="00715EE5"/>
    <w:rsid w:val="007170A1"/>
    <w:rsid w:val="007177C2"/>
    <w:rsid w:val="00720792"/>
    <w:rsid w:val="00720E7D"/>
    <w:rsid w:val="00721A45"/>
    <w:rsid w:val="007275F3"/>
    <w:rsid w:val="007330A9"/>
    <w:rsid w:val="00734120"/>
    <w:rsid w:val="007402C2"/>
    <w:rsid w:val="00740592"/>
    <w:rsid w:val="0074067F"/>
    <w:rsid w:val="00742075"/>
    <w:rsid w:val="00742A29"/>
    <w:rsid w:val="007431B2"/>
    <w:rsid w:val="00744EBA"/>
    <w:rsid w:val="00745231"/>
    <w:rsid w:val="00750C35"/>
    <w:rsid w:val="0075132A"/>
    <w:rsid w:val="007514CB"/>
    <w:rsid w:val="007550AC"/>
    <w:rsid w:val="00757C43"/>
    <w:rsid w:val="00757DCD"/>
    <w:rsid w:val="00760782"/>
    <w:rsid w:val="00760B0E"/>
    <w:rsid w:val="00761A03"/>
    <w:rsid w:val="007630D6"/>
    <w:rsid w:val="007668FB"/>
    <w:rsid w:val="00766B4E"/>
    <w:rsid w:val="0076789B"/>
    <w:rsid w:val="007754F7"/>
    <w:rsid w:val="00780E40"/>
    <w:rsid w:val="0078179F"/>
    <w:rsid w:val="00784826"/>
    <w:rsid w:val="00785957"/>
    <w:rsid w:val="0079263D"/>
    <w:rsid w:val="00797EE1"/>
    <w:rsid w:val="007A13D3"/>
    <w:rsid w:val="007A295B"/>
    <w:rsid w:val="007A2961"/>
    <w:rsid w:val="007A2A7E"/>
    <w:rsid w:val="007A3AF6"/>
    <w:rsid w:val="007A56C0"/>
    <w:rsid w:val="007A6C44"/>
    <w:rsid w:val="007B5184"/>
    <w:rsid w:val="007B535E"/>
    <w:rsid w:val="007C138B"/>
    <w:rsid w:val="007C2246"/>
    <w:rsid w:val="007C4288"/>
    <w:rsid w:val="007C484F"/>
    <w:rsid w:val="007C4BEE"/>
    <w:rsid w:val="007C4CE2"/>
    <w:rsid w:val="007D2F01"/>
    <w:rsid w:val="007D3BC8"/>
    <w:rsid w:val="007D4FD4"/>
    <w:rsid w:val="007D64C6"/>
    <w:rsid w:val="007D7636"/>
    <w:rsid w:val="007E7BD5"/>
    <w:rsid w:val="007F04B4"/>
    <w:rsid w:val="007F121D"/>
    <w:rsid w:val="007F6E43"/>
    <w:rsid w:val="007F7091"/>
    <w:rsid w:val="00800A88"/>
    <w:rsid w:val="00802C44"/>
    <w:rsid w:val="00803849"/>
    <w:rsid w:val="00805785"/>
    <w:rsid w:val="00806554"/>
    <w:rsid w:val="00806960"/>
    <w:rsid w:val="008101F5"/>
    <w:rsid w:val="00812759"/>
    <w:rsid w:val="008127C6"/>
    <w:rsid w:val="00813A3F"/>
    <w:rsid w:val="00816EF4"/>
    <w:rsid w:val="008171EC"/>
    <w:rsid w:val="00817F90"/>
    <w:rsid w:val="00823879"/>
    <w:rsid w:val="00831E56"/>
    <w:rsid w:val="0083381B"/>
    <w:rsid w:val="00834CA4"/>
    <w:rsid w:val="00836770"/>
    <w:rsid w:val="0084198C"/>
    <w:rsid w:val="00844210"/>
    <w:rsid w:val="00851666"/>
    <w:rsid w:val="00853BAA"/>
    <w:rsid w:val="00854B55"/>
    <w:rsid w:val="00856806"/>
    <w:rsid w:val="008569BB"/>
    <w:rsid w:val="00856B4B"/>
    <w:rsid w:val="008570F2"/>
    <w:rsid w:val="008618DD"/>
    <w:rsid w:val="00861DC7"/>
    <w:rsid w:val="00863FB8"/>
    <w:rsid w:val="00874209"/>
    <w:rsid w:val="0087547D"/>
    <w:rsid w:val="00884F5E"/>
    <w:rsid w:val="00886B68"/>
    <w:rsid w:val="00886F89"/>
    <w:rsid w:val="0089322B"/>
    <w:rsid w:val="00894288"/>
    <w:rsid w:val="00897BC3"/>
    <w:rsid w:val="008A1A65"/>
    <w:rsid w:val="008A28C6"/>
    <w:rsid w:val="008A299A"/>
    <w:rsid w:val="008A507C"/>
    <w:rsid w:val="008A7061"/>
    <w:rsid w:val="008B06DA"/>
    <w:rsid w:val="008B145B"/>
    <w:rsid w:val="008B3CA8"/>
    <w:rsid w:val="008B4898"/>
    <w:rsid w:val="008B63C5"/>
    <w:rsid w:val="008C079E"/>
    <w:rsid w:val="008C2AE7"/>
    <w:rsid w:val="008C3815"/>
    <w:rsid w:val="008C4B01"/>
    <w:rsid w:val="008C5F9A"/>
    <w:rsid w:val="008C766B"/>
    <w:rsid w:val="008D0B5E"/>
    <w:rsid w:val="008D440A"/>
    <w:rsid w:val="008D4F35"/>
    <w:rsid w:val="008D5EF8"/>
    <w:rsid w:val="008E12AB"/>
    <w:rsid w:val="008E498A"/>
    <w:rsid w:val="008F210E"/>
    <w:rsid w:val="00900965"/>
    <w:rsid w:val="009011E2"/>
    <w:rsid w:val="0090331E"/>
    <w:rsid w:val="009122B9"/>
    <w:rsid w:val="00915860"/>
    <w:rsid w:val="009162F7"/>
    <w:rsid w:val="0091768F"/>
    <w:rsid w:val="0092236B"/>
    <w:rsid w:val="00923107"/>
    <w:rsid w:val="00925A34"/>
    <w:rsid w:val="0092600E"/>
    <w:rsid w:val="00926EF9"/>
    <w:rsid w:val="00930E6E"/>
    <w:rsid w:val="00932E0A"/>
    <w:rsid w:val="00933C92"/>
    <w:rsid w:val="00934D79"/>
    <w:rsid w:val="0094317E"/>
    <w:rsid w:val="0094395B"/>
    <w:rsid w:val="00945D2A"/>
    <w:rsid w:val="00950CA0"/>
    <w:rsid w:val="0095105C"/>
    <w:rsid w:val="00952550"/>
    <w:rsid w:val="0095294D"/>
    <w:rsid w:val="00953A4C"/>
    <w:rsid w:val="00956643"/>
    <w:rsid w:val="00960BE6"/>
    <w:rsid w:val="00962ED3"/>
    <w:rsid w:val="00967126"/>
    <w:rsid w:val="0097087D"/>
    <w:rsid w:val="009711D4"/>
    <w:rsid w:val="00971A32"/>
    <w:rsid w:val="0097391E"/>
    <w:rsid w:val="009753AB"/>
    <w:rsid w:val="00976759"/>
    <w:rsid w:val="00977D24"/>
    <w:rsid w:val="00980554"/>
    <w:rsid w:val="00980F91"/>
    <w:rsid w:val="00981079"/>
    <w:rsid w:val="00982BB3"/>
    <w:rsid w:val="00993710"/>
    <w:rsid w:val="00996A62"/>
    <w:rsid w:val="00997295"/>
    <w:rsid w:val="00997F7F"/>
    <w:rsid w:val="009A0F89"/>
    <w:rsid w:val="009A2999"/>
    <w:rsid w:val="009A2CFC"/>
    <w:rsid w:val="009A42BE"/>
    <w:rsid w:val="009B1057"/>
    <w:rsid w:val="009B2A21"/>
    <w:rsid w:val="009B3139"/>
    <w:rsid w:val="009B3AD4"/>
    <w:rsid w:val="009B3DA4"/>
    <w:rsid w:val="009B4241"/>
    <w:rsid w:val="009C1973"/>
    <w:rsid w:val="009C61C4"/>
    <w:rsid w:val="009C7920"/>
    <w:rsid w:val="009D2454"/>
    <w:rsid w:val="009D26C2"/>
    <w:rsid w:val="009D29FA"/>
    <w:rsid w:val="009D3C35"/>
    <w:rsid w:val="009D4408"/>
    <w:rsid w:val="009E1152"/>
    <w:rsid w:val="009E26A7"/>
    <w:rsid w:val="009E2D8D"/>
    <w:rsid w:val="009E2E38"/>
    <w:rsid w:val="009E423A"/>
    <w:rsid w:val="009E7148"/>
    <w:rsid w:val="009E76DD"/>
    <w:rsid w:val="009F172B"/>
    <w:rsid w:val="009F2821"/>
    <w:rsid w:val="009F42D3"/>
    <w:rsid w:val="009F4FA6"/>
    <w:rsid w:val="009F6FB5"/>
    <w:rsid w:val="00A013DE"/>
    <w:rsid w:val="00A04D3D"/>
    <w:rsid w:val="00A07209"/>
    <w:rsid w:val="00A07432"/>
    <w:rsid w:val="00A07517"/>
    <w:rsid w:val="00A12139"/>
    <w:rsid w:val="00A12FC3"/>
    <w:rsid w:val="00A158BC"/>
    <w:rsid w:val="00A164EB"/>
    <w:rsid w:val="00A17056"/>
    <w:rsid w:val="00A175FB"/>
    <w:rsid w:val="00A205E1"/>
    <w:rsid w:val="00A2423E"/>
    <w:rsid w:val="00A24BDD"/>
    <w:rsid w:val="00A27253"/>
    <w:rsid w:val="00A2742E"/>
    <w:rsid w:val="00A310EF"/>
    <w:rsid w:val="00A3402D"/>
    <w:rsid w:val="00A40778"/>
    <w:rsid w:val="00A411D5"/>
    <w:rsid w:val="00A5505B"/>
    <w:rsid w:val="00A552AA"/>
    <w:rsid w:val="00A574A1"/>
    <w:rsid w:val="00A60417"/>
    <w:rsid w:val="00A65866"/>
    <w:rsid w:val="00A658A0"/>
    <w:rsid w:val="00A662E6"/>
    <w:rsid w:val="00A711B8"/>
    <w:rsid w:val="00A73078"/>
    <w:rsid w:val="00A756DC"/>
    <w:rsid w:val="00A757B6"/>
    <w:rsid w:val="00A760DC"/>
    <w:rsid w:val="00A76B48"/>
    <w:rsid w:val="00A77801"/>
    <w:rsid w:val="00A8177B"/>
    <w:rsid w:val="00A83682"/>
    <w:rsid w:val="00A8530D"/>
    <w:rsid w:val="00A90F7E"/>
    <w:rsid w:val="00A92229"/>
    <w:rsid w:val="00A93CE2"/>
    <w:rsid w:val="00A93DC1"/>
    <w:rsid w:val="00A95349"/>
    <w:rsid w:val="00A957FC"/>
    <w:rsid w:val="00A97B89"/>
    <w:rsid w:val="00AA115A"/>
    <w:rsid w:val="00AA1224"/>
    <w:rsid w:val="00AA613F"/>
    <w:rsid w:val="00AA6178"/>
    <w:rsid w:val="00AA740E"/>
    <w:rsid w:val="00AB0C6D"/>
    <w:rsid w:val="00AB2CF1"/>
    <w:rsid w:val="00AB3EDF"/>
    <w:rsid w:val="00AB3EF3"/>
    <w:rsid w:val="00AB4691"/>
    <w:rsid w:val="00AB4B3B"/>
    <w:rsid w:val="00AC13F8"/>
    <w:rsid w:val="00AC3AF1"/>
    <w:rsid w:val="00AC3D4A"/>
    <w:rsid w:val="00AC483D"/>
    <w:rsid w:val="00AC49B0"/>
    <w:rsid w:val="00AC6649"/>
    <w:rsid w:val="00AD24CE"/>
    <w:rsid w:val="00AD4695"/>
    <w:rsid w:val="00AD5964"/>
    <w:rsid w:val="00AD6252"/>
    <w:rsid w:val="00AE3527"/>
    <w:rsid w:val="00AE37D3"/>
    <w:rsid w:val="00AE3DDE"/>
    <w:rsid w:val="00AE7E42"/>
    <w:rsid w:val="00AF0C58"/>
    <w:rsid w:val="00AF14BC"/>
    <w:rsid w:val="00AF1F91"/>
    <w:rsid w:val="00AF406A"/>
    <w:rsid w:val="00AF4DF2"/>
    <w:rsid w:val="00AF61D2"/>
    <w:rsid w:val="00AF71BE"/>
    <w:rsid w:val="00AF73C1"/>
    <w:rsid w:val="00B005BF"/>
    <w:rsid w:val="00B01716"/>
    <w:rsid w:val="00B027C2"/>
    <w:rsid w:val="00B06486"/>
    <w:rsid w:val="00B066AC"/>
    <w:rsid w:val="00B07827"/>
    <w:rsid w:val="00B07A1A"/>
    <w:rsid w:val="00B123F9"/>
    <w:rsid w:val="00B13DAF"/>
    <w:rsid w:val="00B15CB8"/>
    <w:rsid w:val="00B20369"/>
    <w:rsid w:val="00B219B2"/>
    <w:rsid w:val="00B221D5"/>
    <w:rsid w:val="00B22CDC"/>
    <w:rsid w:val="00B24C80"/>
    <w:rsid w:val="00B24E72"/>
    <w:rsid w:val="00B268A4"/>
    <w:rsid w:val="00B30232"/>
    <w:rsid w:val="00B314A0"/>
    <w:rsid w:val="00B31964"/>
    <w:rsid w:val="00B324FB"/>
    <w:rsid w:val="00B353B2"/>
    <w:rsid w:val="00B4420C"/>
    <w:rsid w:val="00B44261"/>
    <w:rsid w:val="00B4658B"/>
    <w:rsid w:val="00B471EC"/>
    <w:rsid w:val="00B504B3"/>
    <w:rsid w:val="00B52BE0"/>
    <w:rsid w:val="00B53C01"/>
    <w:rsid w:val="00B60042"/>
    <w:rsid w:val="00B62E3B"/>
    <w:rsid w:val="00B65267"/>
    <w:rsid w:val="00B6604F"/>
    <w:rsid w:val="00B66CF7"/>
    <w:rsid w:val="00B671D4"/>
    <w:rsid w:val="00B71893"/>
    <w:rsid w:val="00B72AAF"/>
    <w:rsid w:val="00B75D26"/>
    <w:rsid w:val="00B80E4F"/>
    <w:rsid w:val="00B85FCF"/>
    <w:rsid w:val="00B86607"/>
    <w:rsid w:val="00B871BC"/>
    <w:rsid w:val="00B90181"/>
    <w:rsid w:val="00B91A3A"/>
    <w:rsid w:val="00B93F99"/>
    <w:rsid w:val="00B94005"/>
    <w:rsid w:val="00B94BC0"/>
    <w:rsid w:val="00B95A5F"/>
    <w:rsid w:val="00B973FD"/>
    <w:rsid w:val="00B97C21"/>
    <w:rsid w:val="00BA0E2D"/>
    <w:rsid w:val="00BA1F9B"/>
    <w:rsid w:val="00BA3B87"/>
    <w:rsid w:val="00BA4F04"/>
    <w:rsid w:val="00BA608B"/>
    <w:rsid w:val="00BA620D"/>
    <w:rsid w:val="00BA7652"/>
    <w:rsid w:val="00BA7717"/>
    <w:rsid w:val="00BB24F4"/>
    <w:rsid w:val="00BB3F5B"/>
    <w:rsid w:val="00BB5C9F"/>
    <w:rsid w:val="00BB6664"/>
    <w:rsid w:val="00BC16CD"/>
    <w:rsid w:val="00BC2B73"/>
    <w:rsid w:val="00BC4CAE"/>
    <w:rsid w:val="00BC6549"/>
    <w:rsid w:val="00BC7CDB"/>
    <w:rsid w:val="00BD0E50"/>
    <w:rsid w:val="00BD0F01"/>
    <w:rsid w:val="00BD1E67"/>
    <w:rsid w:val="00BD2384"/>
    <w:rsid w:val="00BD3958"/>
    <w:rsid w:val="00BE1751"/>
    <w:rsid w:val="00BE1794"/>
    <w:rsid w:val="00BE1D48"/>
    <w:rsid w:val="00BE539C"/>
    <w:rsid w:val="00BE6B69"/>
    <w:rsid w:val="00BE79BE"/>
    <w:rsid w:val="00BF3707"/>
    <w:rsid w:val="00BF6F2D"/>
    <w:rsid w:val="00BF777A"/>
    <w:rsid w:val="00C0229A"/>
    <w:rsid w:val="00C04984"/>
    <w:rsid w:val="00C11957"/>
    <w:rsid w:val="00C17291"/>
    <w:rsid w:val="00C174F6"/>
    <w:rsid w:val="00C23A12"/>
    <w:rsid w:val="00C23D86"/>
    <w:rsid w:val="00C25106"/>
    <w:rsid w:val="00C25461"/>
    <w:rsid w:val="00C254C9"/>
    <w:rsid w:val="00C25E44"/>
    <w:rsid w:val="00C27B27"/>
    <w:rsid w:val="00C31C5F"/>
    <w:rsid w:val="00C34034"/>
    <w:rsid w:val="00C344F0"/>
    <w:rsid w:val="00C35A2D"/>
    <w:rsid w:val="00C44A75"/>
    <w:rsid w:val="00C45029"/>
    <w:rsid w:val="00C45E45"/>
    <w:rsid w:val="00C46A5F"/>
    <w:rsid w:val="00C47B06"/>
    <w:rsid w:val="00C51F62"/>
    <w:rsid w:val="00C52D70"/>
    <w:rsid w:val="00C54E85"/>
    <w:rsid w:val="00C5761D"/>
    <w:rsid w:val="00C61746"/>
    <w:rsid w:val="00C62353"/>
    <w:rsid w:val="00C6348E"/>
    <w:rsid w:val="00C63BB5"/>
    <w:rsid w:val="00C72669"/>
    <w:rsid w:val="00C72805"/>
    <w:rsid w:val="00C742D9"/>
    <w:rsid w:val="00C760BC"/>
    <w:rsid w:val="00C761C9"/>
    <w:rsid w:val="00C80A47"/>
    <w:rsid w:val="00C82078"/>
    <w:rsid w:val="00C82CE9"/>
    <w:rsid w:val="00C84E0B"/>
    <w:rsid w:val="00C85C6F"/>
    <w:rsid w:val="00C85C97"/>
    <w:rsid w:val="00C86626"/>
    <w:rsid w:val="00C87AD0"/>
    <w:rsid w:val="00C9074C"/>
    <w:rsid w:val="00C90DBF"/>
    <w:rsid w:val="00C91C8E"/>
    <w:rsid w:val="00C93D6E"/>
    <w:rsid w:val="00C9646A"/>
    <w:rsid w:val="00CA3168"/>
    <w:rsid w:val="00CA6D51"/>
    <w:rsid w:val="00CA71D5"/>
    <w:rsid w:val="00CA75A3"/>
    <w:rsid w:val="00CA7D16"/>
    <w:rsid w:val="00CA7DCB"/>
    <w:rsid w:val="00CB0B07"/>
    <w:rsid w:val="00CB1D1E"/>
    <w:rsid w:val="00CB2093"/>
    <w:rsid w:val="00CB3E35"/>
    <w:rsid w:val="00CB6308"/>
    <w:rsid w:val="00CB6C73"/>
    <w:rsid w:val="00CB7535"/>
    <w:rsid w:val="00CC002B"/>
    <w:rsid w:val="00CC13BE"/>
    <w:rsid w:val="00CC2266"/>
    <w:rsid w:val="00CC2A49"/>
    <w:rsid w:val="00CC40DA"/>
    <w:rsid w:val="00CC4266"/>
    <w:rsid w:val="00CC5DCA"/>
    <w:rsid w:val="00CC67F0"/>
    <w:rsid w:val="00CC6B1D"/>
    <w:rsid w:val="00CC779A"/>
    <w:rsid w:val="00CD395C"/>
    <w:rsid w:val="00CD5EC3"/>
    <w:rsid w:val="00CD7724"/>
    <w:rsid w:val="00CE1537"/>
    <w:rsid w:val="00CE17AB"/>
    <w:rsid w:val="00CE2056"/>
    <w:rsid w:val="00CE47EF"/>
    <w:rsid w:val="00CE4CA0"/>
    <w:rsid w:val="00CE5B08"/>
    <w:rsid w:val="00CE6B00"/>
    <w:rsid w:val="00CE7BE9"/>
    <w:rsid w:val="00CF4718"/>
    <w:rsid w:val="00CF6E37"/>
    <w:rsid w:val="00CF6E47"/>
    <w:rsid w:val="00CF757D"/>
    <w:rsid w:val="00CF7CC4"/>
    <w:rsid w:val="00CF7E8F"/>
    <w:rsid w:val="00D005B9"/>
    <w:rsid w:val="00D02037"/>
    <w:rsid w:val="00D02885"/>
    <w:rsid w:val="00D045A8"/>
    <w:rsid w:val="00D10220"/>
    <w:rsid w:val="00D13459"/>
    <w:rsid w:val="00D16A97"/>
    <w:rsid w:val="00D20FE2"/>
    <w:rsid w:val="00D21BBD"/>
    <w:rsid w:val="00D21D05"/>
    <w:rsid w:val="00D2302C"/>
    <w:rsid w:val="00D24884"/>
    <w:rsid w:val="00D253C8"/>
    <w:rsid w:val="00D27A0A"/>
    <w:rsid w:val="00D3524A"/>
    <w:rsid w:val="00D40633"/>
    <w:rsid w:val="00D4119E"/>
    <w:rsid w:val="00D44AB0"/>
    <w:rsid w:val="00D465C4"/>
    <w:rsid w:val="00D46EA9"/>
    <w:rsid w:val="00D47F0D"/>
    <w:rsid w:val="00D5240C"/>
    <w:rsid w:val="00D53A51"/>
    <w:rsid w:val="00D615E1"/>
    <w:rsid w:val="00D66CC0"/>
    <w:rsid w:val="00D67E05"/>
    <w:rsid w:val="00D718E0"/>
    <w:rsid w:val="00D71A93"/>
    <w:rsid w:val="00D72279"/>
    <w:rsid w:val="00D750D8"/>
    <w:rsid w:val="00D75303"/>
    <w:rsid w:val="00D75AEE"/>
    <w:rsid w:val="00D80671"/>
    <w:rsid w:val="00D81879"/>
    <w:rsid w:val="00D8288A"/>
    <w:rsid w:val="00D877EE"/>
    <w:rsid w:val="00D87E05"/>
    <w:rsid w:val="00D90F19"/>
    <w:rsid w:val="00D91D2B"/>
    <w:rsid w:val="00D9226B"/>
    <w:rsid w:val="00D928FF"/>
    <w:rsid w:val="00D94B55"/>
    <w:rsid w:val="00D97EFE"/>
    <w:rsid w:val="00DA088E"/>
    <w:rsid w:val="00DA4EBE"/>
    <w:rsid w:val="00DA5B89"/>
    <w:rsid w:val="00DA5CA8"/>
    <w:rsid w:val="00DB12AF"/>
    <w:rsid w:val="00DB2B7E"/>
    <w:rsid w:val="00DB4315"/>
    <w:rsid w:val="00DB537C"/>
    <w:rsid w:val="00DB56BC"/>
    <w:rsid w:val="00DB6BCD"/>
    <w:rsid w:val="00DB6E34"/>
    <w:rsid w:val="00DB6F9E"/>
    <w:rsid w:val="00DC076F"/>
    <w:rsid w:val="00DC0B12"/>
    <w:rsid w:val="00DC1EA1"/>
    <w:rsid w:val="00DD26A5"/>
    <w:rsid w:val="00DD46A5"/>
    <w:rsid w:val="00DD5F61"/>
    <w:rsid w:val="00DD66E4"/>
    <w:rsid w:val="00DE200E"/>
    <w:rsid w:val="00DE31BE"/>
    <w:rsid w:val="00DE3F12"/>
    <w:rsid w:val="00DE47BA"/>
    <w:rsid w:val="00DE4E5B"/>
    <w:rsid w:val="00DE6E9D"/>
    <w:rsid w:val="00DF159D"/>
    <w:rsid w:val="00DF3C6E"/>
    <w:rsid w:val="00DF48E1"/>
    <w:rsid w:val="00DF78EC"/>
    <w:rsid w:val="00E004A9"/>
    <w:rsid w:val="00E01172"/>
    <w:rsid w:val="00E017D1"/>
    <w:rsid w:val="00E0198C"/>
    <w:rsid w:val="00E0198F"/>
    <w:rsid w:val="00E02245"/>
    <w:rsid w:val="00E059FC"/>
    <w:rsid w:val="00E05D50"/>
    <w:rsid w:val="00E10384"/>
    <w:rsid w:val="00E10D8D"/>
    <w:rsid w:val="00E12CF8"/>
    <w:rsid w:val="00E14262"/>
    <w:rsid w:val="00E146B2"/>
    <w:rsid w:val="00E15362"/>
    <w:rsid w:val="00E153BE"/>
    <w:rsid w:val="00E16E63"/>
    <w:rsid w:val="00E21650"/>
    <w:rsid w:val="00E23E01"/>
    <w:rsid w:val="00E24583"/>
    <w:rsid w:val="00E30992"/>
    <w:rsid w:val="00E3463D"/>
    <w:rsid w:val="00E40B05"/>
    <w:rsid w:val="00E41C46"/>
    <w:rsid w:val="00E41DCC"/>
    <w:rsid w:val="00E434BC"/>
    <w:rsid w:val="00E43FEE"/>
    <w:rsid w:val="00E448AD"/>
    <w:rsid w:val="00E502E1"/>
    <w:rsid w:val="00E54FCF"/>
    <w:rsid w:val="00E553DF"/>
    <w:rsid w:val="00E6010E"/>
    <w:rsid w:val="00E61540"/>
    <w:rsid w:val="00E62E6D"/>
    <w:rsid w:val="00E63D98"/>
    <w:rsid w:val="00E64185"/>
    <w:rsid w:val="00E654C1"/>
    <w:rsid w:val="00E65EE2"/>
    <w:rsid w:val="00E66488"/>
    <w:rsid w:val="00E6741C"/>
    <w:rsid w:val="00E73C10"/>
    <w:rsid w:val="00E73DCB"/>
    <w:rsid w:val="00E74C0F"/>
    <w:rsid w:val="00E75843"/>
    <w:rsid w:val="00E805CF"/>
    <w:rsid w:val="00E83721"/>
    <w:rsid w:val="00E86477"/>
    <w:rsid w:val="00E91460"/>
    <w:rsid w:val="00E91CB0"/>
    <w:rsid w:val="00E9363B"/>
    <w:rsid w:val="00E9396A"/>
    <w:rsid w:val="00E94906"/>
    <w:rsid w:val="00EA01A7"/>
    <w:rsid w:val="00EA2707"/>
    <w:rsid w:val="00EA39E1"/>
    <w:rsid w:val="00EA5DD7"/>
    <w:rsid w:val="00EA715F"/>
    <w:rsid w:val="00EB1ECF"/>
    <w:rsid w:val="00EB6354"/>
    <w:rsid w:val="00EC0B9B"/>
    <w:rsid w:val="00EC2166"/>
    <w:rsid w:val="00EC2BC9"/>
    <w:rsid w:val="00EC4F0F"/>
    <w:rsid w:val="00EC7E22"/>
    <w:rsid w:val="00ED4C7F"/>
    <w:rsid w:val="00ED5B58"/>
    <w:rsid w:val="00ED7245"/>
    <w:rsid w:val="00ED75D6"/>
    <w:rsid w:val="00EE0814"/>
    <w:rsid w:val="00EE0EE3"/>
    <w:rsid w:val="00EE18A0"/>
    <w:rsid w:val="00EE1A8C"/>
    <w:rsid w:val="00EE2BA1"/>
    <w:rsid w:val="00EE3FC7"/>
    <w:rsid w:val="00EE53EE"/>
    <w:rsid w:val="00EE7192"/>
    <w:rsid w:val="00EE74F4"/>
    <w:rsid w:val="00EF089A"/>
    <w:rsid w:val="00EF332D"/>
    <w:rsid w:val="00EF4F3E"/>
    <w:rsid w:val="00F0033B"/>
    <w:rsid w:val="00F0187A"/>
    <w:rsid w:val="00F01C91"/>
    <w:rsid w:val="00F02B7E"/>
    <w:rsid w:val="00F03EE8"/>
    <w:rsid w:val="00F04B96"/>
    <w:rsid w:val="00F0771F"/>
    <w:rsid w:val="00F10334"/>
    <w:rsid w:val="00F1105C"/>
    <w:rsid w:val="00F111D1"/>
    <w:rsid w:val="00F117D4"/>
    <w:rsid w:val="00F14699"/>
    <w:rsid w:val="00F21685"/>
    <w:rsid w:val="00F24651"/>
    <w:rsid w:val="00F24961"/>
    <w:rsid w:val="00F25970"/>
    <w:rsid w:val="00F25B4A"/>
    <w:rsid w:val="00F26995"/>
    <w:rsid w:val="00F301D7"/>
    <w:rsid w:val="00F33D90"/>
    <w:rsid w:val="00F3517E"/>
    <w:rsid w:val="00F37D3B"/>
    <w:rsid w:val="00F45462"/>
    <w:rsid w:val="00F4725C"/>
    <w:rsid w:val="00F5256F"/>
    <w:rsid w:val="00F62855"/>
    <w:rsid w:val="00F677E4"/>
    <w:rsid w:val="00F70852"/>
    <w:rsid w:val="00F71A79"/>
    <w:rsid w:val="00F74FC0"/>
    <w:rsid w:val="00F7586E"/>
    <w:rsid w:val="00F81F44"/>
    <w:rsid w:val="00F902E7"/>
    <w:rsid w:val="00F96605"/>
    <w:rsid w:val="00FA1A3B"/>
    <w:rsid w:val="00FA7795"/>
    <w:rsid w:val="00FB2879"/>
    <w:rsid w:val="00FB2F2C"/>
    <w:rsid w:val="00FB3DD4"/>
    <w:rsid w:val="00FB52B0"/>
    <w:rsid w:val="00FB5B40"/>
    <w:rsid w:val="00FB689C"/>
    <w:rsid w:val="00FB6BE5"/>
    <w:rsid w:val="00FB6BEF"/>
    <w:rsid w:val="00FB76C2"/>
    <w:rsid w:val="00FC1AEE"/>
    <w:rsid w:val="00FC2D39"/>
    <w:rsid w:val="00FC35E0"/>
    <w:rsid w:val="00FC3ECF"/>
    <w:rsid w:val="00FC4AB9"/>
    <w:rsid w:val="00FC6006"/>
    <w:rsid w:val="00FD376D"/>
    <w:rsid w:val="00FD611B"/>
    <w:rsid w:val="00FE14AE"/>
    <w:rsid w:val="00FE641A"/>
    <w:rsid w:val="00FF0539"/>
    <w:rsid w:val="00FF3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67F"/>
  </w:style>
  <w:style w:type="paragraph" w:styleId="1">
    <w:name w:val="heading 1"/>
    <w:basedOn w:val="a"/>
    <w:next w:val="a"/>
    <w:link w:val="10"/>
    <w:qFormat/>
    <w:rsid w:val="00F10334"/>
    <w:pPr>
      <w:keepNext/>
      <w:outlineLvl w:val="0"/>
    </w:pPr>
    <w:rPr>
      <w:sz w:val="28"/>
      <w:szCs w:val="24"/>
    </w:rPr>
  </w:style>
  <w:style w:type="paragraph" w:styleId="2">
    <w:name w:val="heading 2"/>
    <w:basedOn w:val="a"/>
    <w:next w:val="a"/>
    <w:qFormat/>
    <w:rsid w:val="00BD395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F0C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0187A"/>
    <w:pPr>
      <w:keepNext/>
      <w:suppressAutoHyphens/>
      <w:spacing w:before="240" w:after="60"/>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10334"/>
    <w:rPr>
      <w:sz w:val="28"/>
      <w:szCs w:val="24"/>
      <w:lang w:val="ru-RU" w:eastAsia="ru-RU" w:bidi="ar-SA"/>
    </w:rPr>
  </w:style>
  <w:style w:type="paragraph" w:styleId="a3">
    <w:name w:val="header"/>
    <w:basedOn w:val="a"/>
    <w:link w:val="a4"/>
    <w:rsid w:val="0074067F"/>
    <w:pPr>
      <w:tabs>
        <w:tab w:val="center" w:pos="4153"/>
        <w:tab w:val="right" w:pos="8306"/>
      </w:tabs>
    </w:pPr>
  </w:style>
  <w:style w:type="character" w:customStyle="1" w:styleId="a4">
    <w:name w:val="Верхний колонтитул Знак"/>
    <w:basedOn w:val="a0"/>
    <w:link w:val="a3"/>
    <w:locked/>
    <w:rsid w:val="00F10334"/>
    <w:rPr>
      <w:lang w:val="ru-RU" w:eastAsia="ru-RU" w:bidi="ar-SA"/>
    </w:rPr>
  </w:style>
  <w:style w:type="character" w:styleId="a5">
    <w:name w:val="page number"/>
    <w:basedOn w:val="a0"/>
    <w:rsid w:val="0074067F"/>
  </w:style>
  <w:style w:type="paragraph" w:styleId="a6">
    <w:name w:val="footer"/>
    <w:basedOn w:val="a"/>
    <w:link w:val="a7"/>
    <w:uiPriority w:val="99"/>
    <w:rsid w:val="0074067F"/>
    <w:pPr>
      <w:tabs>
        <w:tab w:val="center" w:pos="4153"/>
        <w:tab w:val="right" w:pos="8306"/>
      </w:tabs>
    </w:pPr>
  </w:style>
  <w:style w:type="character" w:customStyle="1" w:styleId="a7">
    <w:name w:val="Нижний колонтитул Знак"/>
    <w:basedOn w:val="a0"/>
    <w:link w:val="a6"/>
    <w:uiPriority w:val="99"/>
    <w:rsid w:val="001A3094"/>
  </w:style>
  <w:style w:type="paragraph" w:customStyle="1" w:styleId="Heading">
    <w:name w:val="Heading"/>
    <w:rsid w:val="00F10334"/>
    <w:pPr>
      <w:widowControl w:val="0"/>
      <w:autoSpaceDE w:val="0"/>
      <w:autoSpaceDN w:val="0"/>
      <w:adjustRightInd w:val="0"/>
    </w:pPr>
    <w:rPr>
      <w:rFonts w:ascii="Arial" w:hAnsi="Arial" w:cs="Arial"/>
      <w:b/>
      <w:bCs/>
      <w:sz w:val="22"/>
      <w:szCs w:val="22"/>
    </w:rPr>
  </w:style>
  <w:style w:type="paragraph" w:styleId="a8">
    <w:name w:val="Title"/>
    <w:basedOn w:val="a"/>
    <w:link w:val="a9"/>
    <w:qFormat/>
    <w:rsid w:val="00F10334"/>
    <w:pPr>
      <w:jc w:val="center"/>
    </w:pPr>
    <w:rPr>
      <w:sz w:val="28"/>
      <w:szCs w:val="24"/>
    </w:rPr>
  </w:style>
  <w:style w:type="character" w:customStyle="1" w:styleId="a9">
    <w:name w:val="Название Знак"/>
    <w:basedOn w:val="a0"/>
    <w:link w:val="a8"/>
    <w:locked/>
    <w:rsid w:val="00F10334"/>
    <w:rPr>
      <w:sz w:val="28"/>
      <w:szCs w:val="24"/>
      <w:lang w:val="ru-RU" w:eastAsia="ru-RU" w:bidi="ar-SA"/>
    </w:rPr>
  </w:style>
  <w:style w:type="paragraph" w:customStyle="1" w:styleId="ConsPlusNormal">
    <w:name w:val="ConsPlusNormal"/>
    <w:uiPriority w:val="99"/>
    <w:qFormat/>
    <w:rsid w:val="00F10334"/>
    <w:pPr>
      <w:widowControl w:val="0"/>
      <w:autoSpaceDE w:val="0"/>
      <w:autoSpaceDN w:val="0"/>
      <w:adjustRightInd w:val="0"/>
      <w:ind w:firstLine="720"/>
    </w:pPr>
    <w:rPr>
      <w:rFonts w:ascii="Arial" w:hAnsi="Arial" w:cs="Arial"/>
    </w:rPr>
  </w:style>
  <w:style w:type="paragraph" w:styleId="20">
    <w:name w:val="Body Text 2"/>
    <w:basedOn w:val="a"/>
    <w:link w:val="21"/>
    <w:semiHidden/>
    <w:rsid w:val="00F10334"/>
    <w:pPr>
      <w:tabs>
        <w:tab w:val="left" w:pos="720"/>
      </w:tabs>
      <w:jc w:val="both"/>
    </w:pPr>
    <w:rPr>
      <w:sz w:val="28"/>
      <w:szCs w:val="26"/>
    </w:rPr>
  </w:style>
  <w:style w:type="character" w:customStyle="1" w:styleId="21">
    <w:name w:val="Основной текст 2 Знак"/>
    <w:basedOn w:val="a0"/>
    <w:link w:val="20"/>
    <w:semiHidden/>
    <w:locked/>
    <w:rsid w:val="00F10334"/>
    <w:rPr>
      <w:sz w:val="28"/>
      <w:szCs w:val="26"/>
      <w:lang w:val="ru-RU" w:eastAsia="ru-RU" w:bidi="ar-SA"/>
    </w:rPr>
  </w:style>
  <w:style w:type="paragraph" w:customStyle="1" w:styleId="11">
    <w:name w:val="Без интервала1"/>
    <w:rsid w:val="00F10334"/>
    <w:rPr>
      <w:rFonts w:ascii="Calibri" w:hAnsi="Calibri"/>
      <w:sz w:val="22"/>
      <w:szCs w:val="22"/>
    </w:rPr>
  </w:style>
  <w:style w:type="paragraph" w:customStyle="1" w:styleId="12">
    <w:name w:val="Абзац списка1"/>
    <w:basedOn w:val="a"/>
    <w:rsid w:val="00F10334"/>
    <w:pPr>
      <w:spacing w:after="200" w:line="276" w:lineRule="auto"/>
      <w:ind w:left="720"/>
      <w:contextualSpacing/>
    </w:pPr>
    <w:rPr>
      <w:rFonts w:ascii="Calibri" w:hAnsi="Calibri"/>
      <w:sz w:val="22"/>
      <w:szCs w:val="22"/>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10334"/>
    <w:pPr>
      <w:spacing w:before="100" w:beforeAutospacing="1" w:after="100" w:afterAutospacing="1"/>
    </w:pPr>
    <w:rPr>
      <w:sz w:val="24"/>
      <w:szCs w:val="24"/>
    </w:rPr>
  </w:style>
  <w:style w:type="paragraph" w:styleId="ab">
    <w:name w:val="Balloon Text"/>
    <w:basedOn w:val="a"/>
    <w:link w:val="ac"/>
    <w:uiPriority w:val="99"/>
    <w:rsid w:val="00806554"/>
    <w:rPr>
      <w:rFonts w:ascii="Tahoma" w:hAnsi="Tahoma" w:cs="Tahoma"/>
      <w:sz w:val="16"/>
      <w:szCs w:val="16"/>
    </w:rPr>
  </w:style>
  <w:style w:type="character" w:customStyle="1" w:styleId="ac">
    <w:name w:val="Текст выноски Знак"/>
    <w:basedOn w:val="a0"/>
    <w:link w:val="ab"/>
    <w:uiPriority w:val="99"/>
    <w:rsid w:val="00806554"/>
    <w:rPr>
      <w:rFonts w:ascii="Tahoma" w:hAnsi="Tahoma" w:cs="Tahoma"/>
      <w:sz w:val="16"/>
      <w:szCs w:val="16"/>
    </w:rPr>
  </w:style>
  <w:style w:type="paragraph" w:styleId="ad">
    <w:name w:val="List Paragraph"/>
    <w:basedOn w:val="a"/>
    <w:link w:val="ae"/>
    <w:uiPriority w:val="34"/>
    <w:qFormat/>
    <w:rsid w:val="00AB4691"/>
    <w:pPr>
      <w:spacing w:after="200" w:line="276" w:lineRule="auto"/>
      <w:ind w:left="720"/>
      <w:contextualSpacing/>
    </w:pPr>
    <w:rPr>
      <w:rFonts w:ascii="Calibri" w:hAnsi="Calibri"/>
      <w:sz w:val="22"/>
      <w:szCs w:val="22"/>
    </w:rPr>
  </w:style>
  <w:style w:type="character" w:styleId="af">
    <w:name w:val="line number"/>
    <w:basedOn w:val="a0"/>
    <w:rsid w:val="00BC7CDB"/>
  </w:style>
  <w:style w:type="paragraph" w:styleId="af0">
    <w:name w:val="caption"/>
    <w:basedOn w:val="a"/>
    <w:qFormat/>
    <w:rsid w:val="00617075"/>
    <w:pPr>
      <w:jc w:val="center"/>
    </w:pPr>
    <w:rPr>
      <w:b/>
      <w:sz w:val="28"/>
      <w:szCs w:val="24"/>
    </w:rPr>
  </w:style>
  <w:style w:type="paragraph" w:styleId="af1">
    <w:name w:val="Body Text Indent"/>
    <w:aliases w:val="Основной текст 1,Нумерованный список !!,Надин стиль,Основной текст без отступа"/>
    <w:basedOn w:val="a"/>
    <w:link w:val="af2"/>
    <w:rsid w:val="00BD3958"/>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1"/>
    <w:rsid w:val="00B268A4"/>
  </w:style>
  <w:style w:type="paragraph" w:customStyle="1" w:styleId="13">
    <w:name w:val="Обычный1"/>
    <w:rsid w:val="00D53A51"/>
    <w:pPr>
      <w:widowControl w:val="0"/>
      <w:spacing w:line="300" w:lineRule="auto"/>
      <w:ind w:firstLine="700"/>
      <w:jc w:val="both"/>
    </w:pPr>
    <w:rPr>
      <w:snapToGrid w:val="0"/>
      <w:sz w:val="22"/>
    </w:rPr>
  </w:style>
  <w:style w:type="paragraph" w:customStyle="1" w:styleId="ConsPlusTitle">
    <w:name w:val="ConsPlusTitle"/>
    <w:rsid w:val="00D53A51"/>
    <w:pPr>
      <w:widowControl w:val="0"/>
      <w:autoSpaceDE w:val="0"/>
      <w:autoSpaceDN w:val="0"/>
      <w:adjustRightInd w:val="0"/>
    </w:pPr>
    <w:rPr>
      <w:rFonts w:ascii="Arial" w:hAnsi="Arial" w:cs="Arial"/>
      <w:b/>
      <w:bCs/>
    </w:rPr>
  </w:style>
  <w:style w:type="paragraph" w:styleId="af3">
    <w:name w:val="Body Text"/>
    <w:basedOn w:val="a"/>
    <w:link w:val="af4"/>
    <w:rsid w:val="00133074"/>
    <w:pPr>
      <w:spacing w:after="120"/>
    </w:pPr>
  </w:style>
  <w:style w:type="character" w:customStyle="1" w:styleId="af4">
    <w:name w:val="Основной текст Знак"/>
    <w:basedOn w:val="a0"/>
    <w:link w:val="af3"/>
    <w:rsid w:val="00133074"/>
  </w:style>
  <w:style w:type="paragraph" w:customStyle="1" w:styleId="Default">
    <w:name w:val="Default"/>
    <w:rsid w:val="002577C3"/>
    <w:pPr>
      <w:autoSpaceDE w:val="0"/>
      <w:autoSpaceDN w:val="0"/>
      <w:adjustRightInd w:val="0"/>
    </w:pPr>
    <w:rPr>
      <w:rFonts w:eastAsia="Calibri"/>
      <w:color w:val="000000"/>
      <w:sz w:val="24"/>
      <w:szCs w:val="24"/>
      <w:lang w:eastAsia="en-US"/>
    </w:rPr>
  </w:style>
  <w:style w:type="character" w:customStyle="1" w:styleId="22">
    <w:name w:val="Красная строка 2 Знак"/>
    <w:basedOn w:val="af2"/>
    <w:link w:val="23"/>
    <w:rsid w:val="00B268A4"/>
    <w:rPr>
      <w:sz w:val="22"/>
      <w:szCs w:val="22"/>
    </w:rPr>
  </w:style>
  <w:style w:type="paragraph" w:styleId="23">
    <w:name w:val="Body Text First Indent 2"/>
    <w:basedOn w:val="af1"/>
    <w:link w:val="22"/>
    <w:unhideWhenUsed/>
    <w:rsid w:val="00B268A4"/>
    <w:pPr>
      <w:spacing w:line="276" w:lineRule="auto"/>
      <w:ind w:firstLine="210"/>
    </w:pPr>
    <w:rPr>
      <w:sz w:val="22"/>
      <w:szCs w:val="22"/>
    </w:rPr>
  </w:style>
  <w:style w:type="character" w:customStyle="1" w:styleId="24">
    <w:name w:val="Основной текст с отступом 2 Знак"/>
    <w:basedOn w:val="a0"/>
    <w:link w:val="25"/>
    <w:rsid w:val="00B268A4"/>
    <w:rPr>
      <w:sz w:val="24"/>
      <w:szCs w:val="24"/>
    </w:rPr>
  </w:style>
  <w:style w:type="paragraph" w:styleId="25">
    <w:name w:val="Body Text Indent 2"/>
    <w:basedOn w:val="a"/>
    <w:link w:val="24"/>
    <w:unhideWhenUsed/>
    <w:rsid w:val="00B268A4"/>
    <w:pPr>
      <w:spacing w:after="120" w:line="480" w:lineRule="auto"/>
      <w:ind w:left="283"/>
    </w:pPr>
    <w:rPr>
      <w:sz w:val="24"/>
      <w:szCs w:val="24"/>
    </w:rPr>
  </w:style>
  <w:style w:type="paragraph" w:styleId="af5">
    <w:name w:val="No Spacing"/>
    <w:uiPriority w:val="1"/>
    <w:qFormat/>
    <w:rsid w:val="00B268A4"/>
    <w:rPr>
      <w:rFonts w:ascii="Calibri" w:eastAsia="Calibri" w:hAnsi="Calibri"/>
      <w:sz w:val="22"/>
      <w:szCs w:val="22"/>
      <w:lang w:eastAsia="en-US"/>
    </w:rPr>
  </w:style>
  <w:style w:type="paragraph" w:customStyle="1" w:styleId="af6">
    <w:name w:val="График"/>
    <w:next w:val="a"/>
    <w:rsid w:val="00B268A4"/>
    <w:pPr>
      <w:keepNext/>
      <w:autoSpaceDE w:val="0"/>
      <w:autoSpaceDN w:val="0"/>
      <w:spacing w:after="240"/>
      <w:jc w:val="center"/>
    </w:pPr>
    <w:rPr>
      <w:rFonts w:ascii="Arial" w:hAnsi="Arial" w:cs="Arial"/>
      <w:b/>
      <w:bCs/>
      <w:sz w:val="22"/>
      <w:szCs w:val="22"/>
      <w:lang w:val="en-US"/>
    </w:rPr>
  </w:style>
  <w:style w:type="table" w:styleId="af7">
    <w:name w:val="Table Grid"/>
    <w:basedOn w:val="a1"/>
    <w:uiPriority w:val="59"/>
    <w:rsid w:val="00EE53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basedOn w:val="a0"/>
    <w:uiPriority w:val="99"/>
    <w:unhideWhenUsed/>
    <w:rsid w:val="000044D1"/>
    <w:rPr>
      <w:color w:val="0000FF"/>
      <w:u w:val="single"/>
    </w:rPr>
  </w:style>
  <w:style w:type="paragraph" w:customStyle="1" w:styleId="defscrRUSTxtStyleText">
    <w:name w:val="defscr_RUS_TxtStyleText"/>
    <w:basedOn w:val="a"/>
    <w:rsid w:val="0030500F"/>
    <w:pPr>
      <w:widowControl w:val="0"/>
      <w:spacing w:before="120"/>
      <w:ind w:firstLine="425"/>
      <w:jc w:val="both"/>
    </w:pPr>
    <w:rPr>
      <w:noProof/>
      <w:color w:val="000000"/>
      <w:sz w:val="24"/>
    </w:rPr>
  </w:style>
  <w:style w:type="character" w:customStyle="1" w:styleId="ae">
    <w:name w:val="Абзац списка Знак"/>
    <w:link w:val="ad"/>
    <w:uiPriority w:val="34"/>
    <w:locked/>
    <w:rsid w:val="00E10384"/>
    <w:rPr>
      <w:rFonts w:ascii="Calibri" w:hAnsi="Calibri"/>
      <w:sz w:val="22"/>
      <w:szCs w:val="22"/>
    </w:rPr>
  </w:style>
  <w:style w:type="paragraph" w:styleId="HTML">
    <w:name w:val="HTML Preformatted"/>
    <w:basedOn w:val="a"/>
    <w:link w:val="HTML0"/>
    <w:uiPriority w:val="99"/>
    <w:unhideWhenUsed/>
    <w:rsid w:val="00C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62353"/>
    <w:rPr>
      <w:rFonts w:ascii="Courier New" w:hAnsi="Courier New" w:cs="Courier New"/>
    </w:rPr>
  </w:style>
  <w:style w:type="character" w:styleId="af9">
    <w:name w:val="Strong"/>
    <w:basedOn w:val="a0"/>
    <w:uiPriority w:val="22"/>
    <w:qFormat/>
    <w:rsid w:val="006D3CEB"/>
    <w:rPr>
      <w:b/>
      <w:bCs/>
    </w:rPr>
  </w:style>
  <w:style w:type="paragraph" w:customStyle="1" w:styleId="afa">
    <w:name w:val="Нормальный (таблица)"/>
    <w:basedOn w:val="a"/>
    <w:next w:val="a"/>
    <w:uiPriority w:val="99"/>
    <w:rsid w:val="00750C35"/>
    <w:pPr>
      <w:widowControl w:val="0"/>
      <w:autoSpaceDE w:val="0"/>
      <w:autoSpaceDN w:val="0"/>
      <w:adjustRightInd w:val="0"/>
      <w:jc w:val="both"/>
    </w:pPr>
    <w:rPr>
      <w:rFonts w:ascii="Arial" w:eastAsia="Calibri" w:hAnsi="Arial" w:cs="Arial"/>
      <w:sz w:val="24"/>
      <w:szCs w:val="24"/>
    </w:rPr>
  </w:style>
  <w:style w:type="paragraph" w:customStyle="1" w:styleId="ConsPlusCell">
    <w:name w:val="ConsPlusCell"/>
    <w:uiPriority w:val="99"/>
    <w:rsid w:val="00750C35"/>
    <w:pPr>
      <w:widowControl w:val="0"/>
      <w:autoSpaceDE w:val="0"/>
      <w:autoSpaceDN w:val="0"/>
      <w:adjustRightInd w:val="0"/>
    </w:pPr>
    <w:rPr>
      <w:rFonts w:ascii="Calibri" w:eastAsia="Calibri" w:hAnsi="Calibri" w:cs="Calibri"/>
      <w:sz w:val="22"/>
      <w:szCs w:val="22"/>
    </w:rPr>
  </w:style>
  <w:style w:type="paragraph" w:customStyle="1" w:styleId="pt-a-000016">
    <w:name w:val="pt-a-000016"/>
    <w:basedOn w:val="a"/>
    <w:rsid w:val="00C85C6F"/>
    <w:pPr>
      <w:spacing w:before="100" w:beforeAutospacing="1" w:after="100" w:afterAutospacing="1"/>
    </w:pPr>
    <w:rPr>
      <w:sz w:val="24"/>
      <w:szCs w:val="24"/>
    </w:rPr>
  </w:style>
  <w:style w:type="character" w:customStyle="1" w:styleId="pt-a0-000045">
    <w:name w:val="pt-a0-000045"/>
    <w:basedOn w:val="a0"/>
    <w:rsid w:val="00C85C6F"/>
  </w:style>
  <w:style w:type="character" w:customStyle="1" w:styleId="pt-afb">
    <w:name w:val="pt-afb"/>
    <w:basedOn w:val="a0"/>
    <w:rsid w:val="00C85C6F"/>
  </w:style>
  <w:style w:type="paragraph" w:customStyle="1" w:styleId="pt-a-000033">
    <w:name w:val="pt-a-000033"/>
    <w:basedOn w:val="a"/>
    <w:rsid w:val="00C85C6F"/>
    <w:pPr>
      <w:spacing w:before="100" w:beforeAutospacing="1" w:after="100" w:afterAutospacing="1"/>
    </w:pPr>
    <w:rPr>
      <w:sz w:val="24"/>
      <w:szCs w:val="24"/>
    </w:rPr>
  </w:style>
  <w:style w:type="character" w:customStyle="1" w:styleId="pt-a0-000024">
    <w:name w:val="pt-a0-000024"/>
    <w:basedOn w:val="a0"/>
    <w:rsid w:val="00C85C6F"/>
  </w:style>
  <w:style w:type="paragraph" w:customStyle="1" w:styleId="pt-a-000032">
    <w:name w:val="pt-a-000032"/>
    <w:basedOn w:val="a"/>
    <w:rsid w:val="00C85C6F"/>
    <w:pPr>
      <w:spacing w:before="100" w:beforeAutospacing="1" w:after="100" w:afterAutospacing="1"/>
    </w:pPr>
    <w:rPr>
      <w:sz w:val="24"/>
      <w:szCs w:val="24"/>
    </w:rPr>
  </w:style>
  <w:style w:type="paragraph" w:customStyle="1" w:styleId="pt-headdoc-000050">
    <w:name w:val="pt-headdoc-000050"/>
    <w:basedOn w:val="a"/>
    <w:rsid w:val="00C85C6F"/>
    <w:pPr>
      <w:spacing w:before="100" w:beforeAutospacing="1" w:after="100" w:afterAutospacing="1"/>
    </w:pPr>
    <w:rPr>
      <w:sz w:val="24"/>
      <w:szCs w:val="24"/>
    </w:rPr>
  </w:style>
  <w:style w:type="character" w:customStyle="1" w:styleId="pt-a0-000038">
    <w:name w:val="pt-a0-000038"/>
    <w:basedOn w:val="a0"/>
    <w:rsid w:val="00C85C6F"/>
  </w:style>
  <w:style w:type="paragraph" w:customStyle="1" w:styleId="pt-headdoc-000037">
    <w:name w:val="pt-headdoc-000037"/>
    <w:basedOn w:val="a"/>
    <w:rsid w:val="00C85C6F"/>
    <w:pPr>
      <w:spacing w:before="100" w:beforeAutospacing="1" w:after="100" w:afterAutospacing="1"/>
    </w:pPr>
    <w:rPr>
      <w:sz w:val="24"/>
      <w:szCs w:val="24"/>
    </w:rPr>
  </w:style>
  <w:style w:type="character" w:customStyle="1" w:styleId="pt-a0-000057">
    <w:name w:val="pt-a0-000057"/>
    <w:basedOn w:val="a0"/>
    <w:rsid w:val="00C85C6F"/>
  </w:style>
  <w:style w:type="paragraph" w:customStyle="1" w:styleId="pt-consplusnormal-000133">
    <w:name w:val="pt-consplusnormal-000133"/>
    <w:basedOn w:val="a"/>
    <w:rsid w:val="00C85C6F"/>
    <w:pPr>
      <w:spacing w:before="100" w:beforeAutospacing="1" w:after="100" w:afterAutospacing="1"/>
    </w:pPr>
    <w:rPr>
      <w:sz w:val="24"/>
      <w:szCs w:val="24"/>
    </w:rPr>
  </w:style>
  <w:style w:type="paragraph" w:customStyle="1" w:styleId="pt-a-000084">
    <w:name w:val="pt-a-000084"/>
    <w:basedOn w:val="a"/>
    <w:rsid w:val="00C85C6F"/>
    <w:pPr>
      <w:spacing w:before="100" w:beforeAutospacing="1" w:after="100" w:afterAutospacing="1"/>
    </w:pPr>
    <w:rPr>
      <w:sz w:val="24"/>
      <w:szCs w:val="24"/>
    </w:rPr>
  </w:style>
  <w:style w:type="character" w:customStyle="1" w:styleId="30">
    <w:name w:val="Заголовок 3 Знак"/>
    <w:basedOn w:val="a0"/>
    <w:link w:val="3"/>
    <w:semiHidden/>
    <w:rsid w:val="00AF0C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0187A"/>
    <w:rPr>
      <w:rFonts w:ascii="Calibri" w:hAnsi="Calibri"/>
      <w:b/>
      <w:bCs/>
      <w:sz w:val="28"/>
      <w:szCs w:val="28"/>
      <w:lang w:eastAsia="zh-CN"/>
    </w:rPr>
  </w:style>
  <w:style w:type="paragraph" w:customStyle="1" w:styleId="formattext">
    <w:name w:val="formattext"/>
    <w:basedOn w:val="a"/>
    <w:rsid w:val="00F0187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063855">
      <w:bodyDiv w:val="1"/>
      <w:marLeft w:val="0"/>
      <w:marRight w:val="0"/>
      <w:marTop w:val="0"/>
      <w:marBottom w:val="0"/>
      <w:divBdr>
        <w:top w:val="none" w:sz="0" w:space="0" w:color="auto"/>
        <w:left w:val="none" w:sz="0" w:space="0" w:color="auto"/>
        <w:bottom w:val="none" w:sz="0" w:space="0" w:color="auto"/>
        <w:right w:val="none" w:sz="0" w:space="0" w:color="auto"/>
      </w:divBdr>
    </w:div>
    <w:div w:id="137109997">
      <w:bodyDiv w:val="1"/>
      <w:marLeft w:val="0"/>
      <w:marRight w:val="0"/>
      <w:marTop w:val="0"/>
      <w:marBottom w:val="0"/>
      <w:divBdr>
        <w:top w:val="none" w:sz="0" w:space="0" w:color="auto"/>
        <w:left w:val="none" w:sz="0" w:space="0" w:color="auto"/>
        <w:bottom w:val="none" w:sz="0" w:space="0" w:color="auto"/>
        <w:right w:val="none" w:sz="0" w:space="0" w:color="auto"/>
      </w:divBdr>
    </w:div>
    <w:div w:id="141314614">
      <w:bodyDiv w:val="1"/>
      <w:marLeft w:val="0"/>
      <w:marRight w:val="0"/>
      <w:marTop w:val="0"/>
      <w:marBottom w:val="0"/>
      <w:divBdr>
        <w:top w:val="none" w:sz="0" w:space="0" w:color="auto"/>
        <w:left w:val="none" w:sz="0" w:space="0" w:color="auto"/>
        <w:bottom w:val="none" w:sz="0" w:space="0" w:color="auto"/>
        <w:right w:val="none" w:sz="0" w:space="0" w:color="auto"/>
      </w:divBdr>
    </w:div>
    <w:div w:id="151869361">
      <w:bodyDiv w:val="1"/>
      <w:marLeft w:val="0"/>
      <w:marRight w:val="0"/>
      <w:marTop w:val="0"/>
      <w:marBottom w:val="0"/>
      <w:divBdr>
        <w:top w:val="none" w:sz="0" w:space="0" w:color="auto"/>
        <w:left w:val="none" w:sz="0" w:space="0" w:color="auto"/>
        <w:bottom w:val="none" w:sz="0" w:space="0" w:color="auto"/>
        <w:right w:val="none" w:sz="0" w:space="0" w:color="auto"/>
      </w:divBdr>
    </w:div>
    <w:div w:id="228928713">
      <w:bodyDiv w:val="1"/>
      <w:marLeft w:val="0"/>
      <w:marRight w:val="0"/>
      <w:marTop w:val="0"/>
      <w:marBottom w:val="0"/>
      <w:divBdr>
        <w:top w:val="none" w:sz="0" w:space="0" w:color="auto"/>
        <w:left w:val="none" w:sz="0" w:space="0" w:color="auto"/>
        <w:bottom w:val="none" w:sz="0" w:space="0" w:color="auto"/>
        <w:right w:val="none" w:sz="0" w:space="0" w:color="auto"/>
      </w:divBdr>
    </w:div>
    <w:div w:id="248002725">
      <w:bodyDiv w:val="1"/>
      <w:marLeft w:val="0"/>
      <w:marRight w:val="0"/>
      <w:marTop w:val="0"/>
      <w:marBottom w:val="0"/>
      <w:divBdr>
        <w:top w:val="none" w:sz="0" w:space="0" w:color="auto"/>
        <w:left w:val="none" w:sz="0" w:space="0" w:color="auto"/>
        <w:bottom w:val="none" w:sz="0" w:space="0" w:color="auto"/>
        <w:right w:val="none" w:sz="0" w:space="0" w:color="auto"/>
      </w:divBdr>
    </w:div>
    <w:div w:id="248585857">
      <w:bodyDiv w:val="1"/>
      <w:marLeft w:val="0"/>
      <w:marRight w:val="0"/>
      <w:marTop w:val="0"/>
      <w:marBottom w:val="0"/>
      <w:divBdr>
        <w:top w:val="none" w:sz="0" w:space="0" w:color="auto"/>
        <w:left w:val="none" w:sz="0" w:space="0" w:color="auto"/>
        <w:bottom w:val="none" w:sz="0" w:space="0" w:color="auto"/>
        <w:right w:val="none" w:sz="0" w:space="0" w:color="auto"/>
      </w:divBdr>
    </w:div>
    <w:div w:id="304547507">
      <w:bodyDiv w:val="1"/>
      <w:marLeft w:val="0"/>
      <w:marRight w:val="0"/>
      <w:marTop w:val="0"/>
      <w:marBottom w:val="0"/>
      <w:divBdr>
        <w:top w:val="none" w:sz="0" w:space="0" w:color="auto"/>
        <w:left w:val="none" w:sz="0" w:space="0" w:color="auto"/>
        <w:bottom w:val="none" w:sz="0" w:space="0" w:color="auto"/>
        <w:right w:val="none" w:sz="0" w:space="0" w:color="auto"/>
      </w:divBdr>
    </w:div>
    <w:div w:id="313074748">
      <w:bodyDiv w:val="1"/>
      <w:marLeft w:val="0"/>
      <w:marRight w:val="0"/>
      <w:marTop w:val="0"/>
      <w:marBottom w:val="0"/>
      <w:divBdr>
        <w:top w:val="none" w:sz="0" w:space="0" w:color="auto"/>
        <w:left w:val="none" w:sz="0" w:space="0" w:color="auto"/>
        <w:bottom w:val="none" w:sz="0" w:space="0" w:color="auto"/>
        <w:right w:val="none" w:sz="0" w:space="0" w:color="auto"/>
      </w:divBdr>
    </w:div>
    <w:div w:id="323558649">
      <w:bodyDiv w:val="1"/>
      <w:marLeft w:val="0"/>
      <w:marRight w:val="0"/>
      <w:marTop w:val="0"/>
      <w:marBottom w:val="0"/>
      <w:divBdr>
        <w:top w:val="none" w:sz="0" w:space="0" w:color="auto"/>
        <w:left w:val="none" w:sz="0" w:space="0" w:color="auto"/>
        <w:bottom w:val="none" w:sz="0" w:space="0" w:color="auto"/>
        <w:right w:val="none" w:sz="0" w:space="0" w:color="auto"/>
      </w:divBdr>
    </w:div>
    <w:div w:id="345596446">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524179498">
      <w:bodyDiv w:val="1"/>
      <w:marLeft w:val="0"/>
      <w:marRight w:val="0"/>
      <w:marTop w:val="0"/>
      <w:marBottom w:val="0"/>
      <w:divBdr>
        <w:top w:val="none" w:sz="0" w:space="0" w:color="auto"/>
        <w:left w:val="none" w:sz="0" w:space="0" w:color="auto"/>
        <w:bottom w:val="none" w:sz="0" w:space="0" w:color="auto"/>
        <w:right w:val="none" w:sz="0" w:space="0" w:color="auto"/>
      </w:divBdr>
    </w:div>
    <w:div w:id="588273488">
      <w:bodyDiv w:val="1"/>
      <w:marLeft w:val="0"/>
      <w:marRight w:val="0"/>
      <w:marTop w:val="0"/>
      <w:marBottom w:val="0"/>
      <w:divBdr>
        <w:top w:val="none" w:sz="0" w:space="0" w:color="auto"/>
        <w:left w:val="none" w:sz="0" w:space="0" w:color="auto"/>
        <w:bottom w:val="none" w:sz="0" w:space="0" w:color="auto"/>
        <w:right w:val="none" w:sz="0" w:space="0" w:color="auto"/>
      </w:divBdr>
    </w:div>
    <w:div w:id="607855863">
      <w:bodyDiv w:val="1"/>
      <w:marLeft w:val="0"/>
      <w:marRight w:val="0"/>
      <w:marTop w:val="0"/>
      <w:marBottom w:val="0"/>
      <w:divBdr>
        <w:top w:val="none" w:sz="0" w:space="0" w:color="auto"/>
        <w:left w:val="none" w:sz="0" w:space="0" w:color="auto"/>
        <w:bottom w:val="none" w:sz="0" w:space="0" w:color="auto"/>
        <w:right w:val="none" w:sz="0" w:space="0" w:color="auto"/>
      </w:divBdr>
    </w:div>
    <w:div w:id="649481251">
      <w:bodyDiv w:val="1"/>
      <w:marLeft w:val="0"/>
      <w:marRight w:val="0"/>
      <w:marTop w:val="0"/>
      <w:marBottom w:val="0"/>
      <w:divBdr>
        <w:top w:val="none" w:sz="0" w:space="0" w:color="auto"/>
        <w:left w:val="none" w:sz="0" w:space="0" w:color="auto"/>
        <w:bottom w:val="none" w:sz="0" w:space="0" w:color="auto"/>
        <w:right w:val="none" w:sz="0" w:space="0" w:color="auto"/>
      </w:divBdr>
    </w:div>
    <w:div w:id="704794577">
      <w:bodyDiv w:val="1"/>
      <w:marLeft w:val="0"/>
      <w:marRight w:val="0"/>
      <w:marTop w:val="0"/>
      <w:marBottom w:val="0"/>
      <w:divBdr>
        <w:top w:val="none" w:sz="0" w:space="0" w:color="auto"/>
        <w:left w:val="none" w:sz="0" w:space="0" w:color="auto"/>
        <w:bottom w:val="none" w:sz="0" w:space="0" w:color="auto"/>
        <w:right w:val="none" w:sz="0" w:space="0" w:color="auto"/>
      </w:divBdr>
    </w:div>
    <w:div w:id="746267635">
      <w:bodyDiv w:val="1"/>
      <w:marLeft w:val="0"/>
      <w:marRight w:val="0"/>
      <w:marTop w:val="0"/>
      <w:marBottom w:val="0"/>
      <w:divBdr>
        <w:top w:val="none" w:sz="0" w:space="0" w:color="auto"/>
        <w:left w:val="none" w:sz="0" w:space="0" w:color="auto"/>
        <w:bottom w:val="none" w:sz="0" w:space="0" w:color="auto"/>
        <w:right w:val="none" w:sz="0" w:space="0" w:color="auto"/>
      </w:divBdr>
    </w:div>
    <w:div w:id="749497933">
      <w:bodyDiv w:val="1"/>
      <w:marLeft w:val="0"/>
      <w:marRight w:val="0"/>
      <w:marTop w:val="0"/>
      <w:marBottom w:val="0"/>
      <w:divBdr>
        <w:top w:val="none" w:sz="0" w:space="0" w:color="auto"/>
        <w:left w:val="none" w:sz="0" w:space="0" w:color="auto"/>
        <w:bottom w:val="none" w:sz="0" w:space="0" w:color="auto"/>
        <w:right w:val="none" w:sz="0" w:space="0" w:color="auto"/>
      </w:divBdr>
    </w:div>
    <w:div w:id="843129728">
      <w:bodyDiv w:val="1"/>
      <w:marLeft w:val="0"/>
      <w:marRight w:val="0"/>
      <w:marTop w:val="0"/>
      <w:marBottom w:val="0"/>
      <w:divBdr>
        <w:top w:val="none" w:sz="0" w:space="0" w:color="auto"/>
        <w:left w:val="none" w:sz="0" w:space="0" w:color="auto"/>
        <w:bottom w:val="none" w:sz="0" w:space="0" w:color="auto"/>
        <w:right w:val="none" w:sz="0" w:space="0" w:color="auto"/>
      </w:divBdr>
    </w:div>
    <w:div w:id="873692980">
      <w:bodyDiv w:val="1"/>
      <w:marLeft w:val="0"/>
      <w:marRight w:val="0"/>
      <w:marTop w:val="0"/>
      <w:marBottom w:val="0"/>
      <w:divBdr>
        <w:top w:val="none" w:sz="0" w:space="0" w:color="auto"/>
        <w:left w:val="none" w:sz="0" w:space="0" w:color="auto"/>
        <w:bottom w:val="none" w:sz="0" w:space="0" w:color="auto"/>
        <w:right w:val="none" w:sz="0" w:space="0" w:color="auto"/>
      </w:divBdr>
    </w:div>
    <w:div w:id="893540399">
      <w:bodyDiv w:val="1"/>
      <w:marLeft w:val="0"/>
      <w:marRight w:val="0"/>
      <w:marTop w:val="0"/>
      <w:marBottom w:val="0"/>
      <w:divBdr>
        <w:top w:val="none" w:sz="0" w:space="0" w:color="auto"/>
        <w:left w:val="none" w:sz="0" w:space="0" w:color="auto"/>
        <w:bottom w:val="none" w:sz="0" w:space="0" w:color="auto"/>
        <w:right w:val="none" w:sz="0" w:space="0" w:color="auto"/>
      </w:divBdr>
    </w:div>
    <w:div w:id="911891632">
      <w:bodyDiv w:val="1"/>
      <w:marLeft w:val="0"/>
      <w:marRight w:val="0"/>
      <w:marTop w:val="0"/>
      <w:marBottom w:val="0"/>
      <w:divBdr>
        <w:top w:val="none" w:sz="0" w:space="0" w:color="auto"/>
        <w:left w:val="none" w:sz="0" w:space="0" w:color="auto"/>
        <w:bottom w:val="none" w:sz="0" w:space="0" w:color="auto"/>
        <w:right w:val="none" w:sz="0" w:space="0" w:color="auto"/>
      </w:divBdr>
    </w:div>
    <w:div w:id="991328209">
      <w:bodyDiv w:val="1"/>
      <w:marLeft w:val="0"/>
      <w:marRight w:val="0"/>
      <w:marTop w:val="0"/>
      <w:marBottom w:val="0"/>
      <w:divBdr>
        <w:top w:val="none" w:sz="0" w:space="0" w:color="auto"/>
        <w:left w:val="none" w:sz="0" w:space="0" w:color="auto"/>
        <w:bottom w:val="none" w:sz="0" w:space="0" w:color="auto"/>
        <w:right w:val="none" w:sz="0" w:space="0" w:color="auto"/>
      </w:divBdr>
    </w:div>
    <w:div w:id="1036663555">
      <w:bodyDiv w:val="1"/>
      <w:marLeft w:val="0"/>
      <w:marRight w:val="0"/>
      <w:marTop w:val="0"/>
      <w:marBottom w:val="0"/>
      <w:divBdr>
        <w:top w:val="none" w:sz="0" w:space="0" w:color="auto"/>
        <w:left w:val="none" w:sz="0" w:space="0" w:color="auto"/>
        <w:bottom w:val="none" w:sz="0" w:space="0" w:color="auto"/>
        <w:right w:val="none" w:sz="0" w:space="0" w:color="auto"/>
      </w:divBdr>
    </w:div>
    <w:div w:id="1099987251">
      <w:bodyDiv w:val="1"/>
      <w:marLeft w:val="0"/>
      <w:marRight w:val="0"/>
      <w:marTop w:val="0"/>
      <w:marBottom w:val="0"/>
      <w:divBdr>
        <w:top w:val="none" w:sz="0" w:space="0" w:color="auto"/>
        <w:left w:val="none" w:sz="0" w:space="0" w:color="auto"/>
        <w:bottom w:val="none" w:sz="0" w:space="0" w:color="auto"/>
        <w:right w:val="none" w:sz="0" w:space="0" w:color="auto"/>
      </w:divBdr>
    </w:div>
    <w:div w:id="1140616880">
      <w:bodyDiv w:val="1"/>
      <w:marLeft w:val="0"/>
      <w:marRight w:val="0"/>
      <w:marTop w:val="0"/>
      <w:marBottom w:val="0"/>
      <w:divBdr>
        <w:top w:val="none" w:sz="0" w:space="0" w:color="auto"/>
        <w:left w:val="none" w:sz="0" w:space="0" w:color="auto"/>
        <w:bottom w:val="none" w:sz="0" w:space="0" w:color="auto"/>
        <w:right w:val="none" w:sz="0" w:space="0" w:color="auto"/>
      </w:divBdr>
    </w:div>
    <w:div w:id="1226532076">
      <w:bodyDiv w:val="1"/>
      <w:marLeft w:val="0"/>
      <w:marRight w:val="0"/>
      <w:marTop w:val="0"/>
      <w:marBottom w:val="0"/>
      <w:divBdr>
        <w:top w:val="none" w:sz="0" w:space="0" w:color="auto"/>
        <w:left w:val="none" w:sz="0" w:space="0" w:color="auto"/>
        <w:bottom w:val="none" w:sz="0" w:space="0" w:color="auto"/>
        <w:right w:val="none" w:sz="0" w:space="0" w:color="auto"/>
      </w:divBdr>
    </w:div>
    <w:div w:id="1255241733">
      <w:bodyDiv w:val="1"/>
      <w:marLeft w:val="0"/>
      <w:marRight w:val="0"/>
      <w:marTop w:val="0"/>
      <w:marBottom w:val="0"/>
      <w:divBdr>
        <w:top w:val="none" w:sz="0" w:space="0" w:color="auto"/>
        <w:left w:val="none" w:sz="0" w:space="0" w:color="auto"/>
        <w:bottom w:val="none" w:sz="0" w:space="0" w:color="auto"/>
        <w:right w:val="none" w:sz="0" w:space="0" w:color="auto"/>
      </w:divBdr>
    </w:div>
    <w:div w:id="1328359439">
      <w:bodyDiv w:val="1"/>
      <w:marLeft w:val="0"/>
      <w:marRight w:val="0"/>
      <w:marTop w:val="0"/>
      <w:marBottom w:val="0"/>
      <w:divBdr>
        <w:top w:val="none" w:sz="0" w:space="0" w:color="auto"/>
        <w:left w:val="none" w:sz="0" w:space="0" w:color="auto"/>
        <w:bottom w:val="none" w:sz="0" w:space="0" w:color="auto"/>
        <w:right w:val="none" w:sz="0" w:space="0" w:color="auto"/>
      </w:divBdr>
    </w:div>
    <w:div w:id="1337612703">
      <w:bodyDiv w:val="1"/>
      <w:marLeft w:val="0"/>
      <w:marRight w:val="0"/>
      <w:marTop w:val="0"/>
      <w:marBottom w:val="0"/>
      <w:divBdr>
        <w:top w:val="none" w:sz="0" w:space="0" w:color="auto"/>
        <w:left w:val="none" w:sz="0" w:space="0" w:color="auto"/>
        <w:bottom w:val="none" w:sz="0" w:space="0" w:color="auto"/>
        <w:right w:val="none" w:sz="0" w:space="0" w:color="auto"/>
      </w:divBdr>
    </w:div>
    <w:div w:id="1371804098">
      <w:bodyDiv w:val="1"/>
      <w:marLeft w:val="0"/>
      <w:marRight w:val="0"/>
      <w:marTop w:val="0"/>
      <w:marBottom w:val="0"/>
      <w:divBdr>
        <w:top w:val="none" w:sz="0" w:space="0" w:color="auto"/>
        <w:left w:val="none" w:sz="0" w:space="0" w:color="auto"/>
        <w:bottom w:val="none" w:sz="0" w:space="0" w:color="auto"/>
        <w:right w:val="none" w:sz="0" w:space="0" w:color="auto"/>
      </w:divBdr>
    </w:div>
    <w:div w:id="1466461761">
      <w:bodyDiv w:val="1"/>
      <w:marLeft w:val="0"/>
      <w:marRight w:val="0"/>
      <w:marTop w:val="0"/>
      <w:marBottom w:val="0"/>
      <w:divBdr>
        <w:top w:val="none" w:sz="0" w:space="0" w:color="auto"/>
        <w:left w:val="none" w:sz="0" w:space="0" w:color="auto"/>
        <w:bottom w:val="none" w:sz="0" w:space="0" w:color="auto"/>
        <w:right w:val="none" w:sz="0" w:space="0" w:color="auto"/>
      </w:divBdr>
    </w:div>
    <w:div w:id="1505827664">
      <w:bodyDiv w:val="1"/>
      <w:marLeft w:val="0"/>
      <w:marRight w:val="0"/>
      <w:marTop w:val="0"/>
      <w:marBottom w:val="0"/>
      <w:divBdr>
        <w:top w:val="none" w:sz="0" w:space="0" w:color="auto"/>
        <w:left w:val="none" w:sz="0" w:space="0" w:color="auto"/>
        <w:bottom w:val="none" w:sz="0" w:space="0" w:color="auto"/>
        <w:right w:val="none" w:sz="0" w:space="0" w:color="auto"/>
      </w:divBdr>
    </w:div>
    <w:div w:id="1511722345">
      <w:bodyDiv w:val="1"/>
      <w:marLeft w:val="0"/>
      <w:marRight w:val="0"/>
      <w:marTop w:val="0"/>
      <w:marBottom w:val="0"/>
      <w:divBdr>
        <w:top w:val="none" w:sz="0" w:space="0" w:color="auto"/>
        <w:left w:val="none" w:sz="0" w:space="0" w:color="auto"/>
        <w:bottom w:val="none" w:sz="0" w:space="0" w:color="auto"/>
        <w:right w:val="none" w:sz="0" w:space="0" w:color="auto"/>
      </w:divBdr>
    </w:div>
    <w:div w:id="1511916868">
      <w:bodyDiv w:val="1"/>
      <w:marLeft w:val="0"/>
      <w:marRight w:val="0"/>
      <w:marTop w:val="0"/>
      <w:marBottom w:val="0"/>
      <w:divBdr>
        <w:top w:val="none" w:sz="0" w:space="0" w:color="auto"/>
        <w:left w:val="none" w:sz="0" w:space="0" w:color="auto"/>
        <w:bottom w:val="none" w:sz="0" w:space="0" w:color="auto"/>
        <w:right w:val="none" w:sz="0" w:space="0" w:color="auto"/>
      </w:divBdr>
    </w:div>
    <w:div w:id="1513950893">
      <w:bodyDiv w:val="1"/>
      <w:marLeft w:val="0"/>
      <w:marRight w:val="0"/>
      <w:marTop w:val="0"/>
      <w:marBottom w:val="0"/>
      <w:divBdr>
        <w:top w:val="none" w:sz="0" w:space="0" w:color="auto"/>
        <w:left w:val="none" w:sz="0" w:space="0" w:color="auto"/>
        <w:bottom w:val="none" w:sz="0" w:space="0" w:color="auto"/>
        <w:right w:val="none" w:sz="0" w:space="0" w:color="auto"/>
      </w:divBdr>
    </w:div>
    <w:div w:id="1596207262">
      <w:bodyDiv w:val="1"/>
      <w:marLeft w:val="0"/>
      <w:marRight w:val="0"/>
      <w:marTop w:val="0"/>
      <w:marBottom w:val="0"/>
      <w:divBdr>
        <w:top w:val="none" w:sz="0" w:space="0" w:color="auto"/>
        <w:left w:val="none" w:sz="0" w:space="0" w:color="auto"/>
        <w:bottom w:val="none" w:sz="0" w:space="0" w:color="auto"/>
        <w:right w:val="none" w:sz="0" w:space="0" w:color="auto"/>
      </w:divBdr>
    </w:div>
    <w:div w:id="1606843858">
      <w:bodyDiv w:val="1"/>
      <w:marLeft w:val="0"/>
      <w:marRight w:val="0"/>
      <w:marTop w:val="0"/>
      <w:marBottom w:val="0"/>
      <w:divBdr>
        <w:top w:val="none" w:sz="0" w:space="0" w:color="auto"/>
        <w:left w:val="none" w:sz="0" w:space="0" w:color="auto"/>
        <w:bottom w:val="none" w:sz="0" w:space="0" w:color="auto"/>
        <w:right w:val="none" w:sz="0" w:space="0" w:color="auto"/>
      </w:divBdr>
    </w:div>
    <w:div w:id="1614244608">
      <w:bodyDiv w:val="1"/>
      <w:marLeft w:val="0"/>
      <w:marRight w:val="0"/>
      <w:marTop w:val="0"/>
      <w:marBottom w:val="0"/>
      <w:divBdr>
        <w:top w:val="none" w:sz="0" w:space="0" w:color="auto"/>
        <w:left w:val="none" w:sz="0" w:space="0" w:color="auto"/>
        <w:bottom w:val="none" w:sz="0" w:space="0" w:color="auto"/>
        <w:right w:val="none" w:sz="0" w:space="0" w:color="auto"/>
      </w:divBdr>
    </w:div>
    <w:div w:id="1670865232">
      <w:bodyDiv w:val="1"/>
      <w:marLeft w:val="0"/>
      <w:marRight w:val="0"/>
      <w:marTop w:val="0"/>
      <w:marBottom w:val="0"/>
      <w:divBdr>
        <w:top w:val="none" w:sz="0" w:space="0" w:color="auto"/>
        <w:left w:val="none" w:sz="0" w:space="0" w:color="auto"/>
        <w:bottom w:val="none" w:sz="0" w:space="0" w:color="auto"/>
        <w:right w:val="none" w:sz="0" w:space="0" w:color="auto"/>
      </w:divBdr>
    </w:div>
    <w:div w:id="1694768612">
      <w:bodyDiv w:val="1"/>
      <w:marLeft w:val="0"/>
      <w:marRight w:val="0"/>
      <w:marTop w:val="0"/>
      <w:marBottom w:val="0"/>
      <w:divBdr>
        <w:top w:val="none" w:sz="0" w:space="0" w:color="auto"/>
        <w:left w:val="none" w:sz="0" w:space="0" w:color="auto"/>
        <w:bottom w:val="none" w:sz="0" w:space="0" w:color="auto"/>
        <w:right w:val="none" w:sz="0" w:space="0" w:color="auto"/>
      </w:divBdr>
    </w:div>
    <w:div w:id="1722702767">
      <w:bodyDiv w:val="1"/>
      <w:marLeft w:val="0"/>
      <w:marRight w:val="0"/>
      <w:marTop w:val="0"/>
      <w:marBottom w:val="0"/>
      <w:divBdr>
        <w:top w:val="none" w:sz="0" w:space="0" w:color="auto"/>
        <w:left w:val="none" w:sz="0" w:space="0" w:color="auto"/>
        <w:bottom w:val="none" w:sz="0" w:space="0" w:color="auto"/>
        <w:right w:val="none" w:sz="0" w:space="0" w:color="auto"/>
      </w:divBdr>
    </w:div>
    <w:div w:id="1766998036">
      <w:bodyDiv w:val="1"/>
      <w:marLeft w:val="0"/>
      <w:marRight w:val="0"/>
      <w:marTop w:val="0"/>
      <w:marBottom w:val="0"/>
      <w:divBdr>
        <w:top w:val="none" w:sz="0" w:space="0" w:color="auto"/>
        <w:left w:val="none" w:sz="0" w:space="0" w:color="auto"/>
        <w:bottom w:val="none" w:sz="0" w:space="0" w:color="auto"/>
        <w:right w:val="none" w:sz="0" w:space="0" w:color="auto"/>
      </w:divBdr>
    </w:div>
    <w:div w:id="1768427956">
      <w:bodyDiv w:val="1"/>
      <w:marLeft w:val="0"/>
      <w:marRight w:val="0"/>
      <w:marTop w:val="0"/>
      <w:marBottom w:val="0"/>
      <w:divBdr>
        <w:top w:val="none" w:sz="0" w:space="0" w:color="auto"/>
        <w:left w:val="none" w:sz="0" w:space="0" w:color="auto"/>
        <w:bottom w:val="none" w:sz="0" w:space="0" w:color="auto"/>
        <w:right w:val="none" w:sz="0" w:space="0" w:color="auto"/>
      </w:divBdr>
    </w:div>
    <w:div w:id="1778326513">
      <w:bodyDiv w:val="1"/>
      <w:marLeft w:val="0"/>
      <w:marRight w:val="0"/>
      <w:marTop w:val="0"/>
      <w:marBottom w:val="0"/>
      <w:divBdr>
        <w:top w:val="none" w:sz="0" w:space="0" w:color="auto"/>
        <w:left w:val="none" w:sz="0" w:space="0" w:color="auto"/>
        <w:bottom w:val="none" w:sz="0" w:space="0" w:color="auto"/>
        <w:right w:val="none" w:sz="0" w:space="0" w:color="auto"/>
      </w:divBdr>
    </w:div>
    <w:div w:id="1786847645">
      <w:bodyDiv w:val="1"/>
      <w:marLeft w:val="0"/>
      <w:marRight w:val="0"/>
      <w:marTop w:val="0"/>
      <w:marBottom w:val="0"/>
      <w:divBdr>
        <w:top w:val="none" w:sz="0" w:space="0" w:color="auto"/>
        <w:left w:val="none" w:sz="0" w:space="0" w:color="auto"/>
        <w:bottom w:val="none" w:sz="0" w:space="0" w:color="auto"/>
        <w:right w:val="none" w:sz="0" w:space="0" w:color="auto"/>
      </w:divBdr>
    </w:div>
    <w:div w:id="1886598432">
      <w:bodyDiv w:val="1"/>
      <w:marLeft w:val="0"/>
      <w:marRight w:val="0"/>
      <w:marTop w:val="0"/>
      <w:marBottom w:val="0"/>
      <w:divBdr>
        <w:top w:val="none" w:sz="0" w:space="0" w:color="auto"/>
        <w:left w:val="none" w:sz="0" w:space="0" w:color="auto"/>
        <w:bottom w:val="none" w:sz="0" w:space="0" w:color="auto"/>
        <w:right w:val="none" w:sz="0" w:space="0" w:color="auto"/>
      </w:divBdr>
    </w:div>
    <w:div w:id="1894852793">
      <w:bodyDiv w:val="1"/>
      <w:marLeft w:val="0"/>
      <w:marRight w:val="0"/>
      <w:marTop w:val="0"/>
      <w:marBottom w:val="0"/>
      <w:divBdr>
        <w:top w:val="none" w:sz="0" w:space="0" w:color="auto"/>
        <w:left w:val="none" w:sz="0" w:space="0" w:color="auto"/>
        <w:bottom w:val="none" w:sz="0" w:space="0" w:color="auto"/>
        <w:right w:val="none" w:sz="0" w:space="0" w:color="auto"/>
      </w:divBdr>
    </w:div>
    <w:div w:id="1897155269">
      <w:bodyDiv w:val="1"/>
      <w:marLeft w:val="0"/>
      <w:marRight w:val="0"/>
      <w:marTop w:val="0"/>
      <w:marBottom w:val="0"/>
      <w:divBdr>
        <w:top w:val="none" w:sz="0" w:space="0" w:color="auto"/>
        <w:left w:val="none" w:sz="0" w:space="0" w:color="auto"/>
        <w:bottom w:val="none" w:sz="0" w:space="0" w:color="auto"/>
        <w:right w:val="none" w:sz="0" w:space="0" w:color="auto"/>
      </w:divBdr>
    </w:div>
    <w:div w:id="1928922371">
      <w:bodyDiv w:val="1"/>
      <w:marLeft w:val="0"/>
      <w:marRight w:val="0"/>
      <w:marTop w:val="0"/>
      <w:marBottom w:val="0"/>
      <w:divBdr>
        <w:top w:val="none" w:sz="0" w:space="0" w:color="auto"/>
        <w:left w:val="none" w:sz="0" w:space="0" w:color="auto"/>
        <w:bottom w:val="none" w:sz="0" w:space="0" w:color="auto"/>
        <w:right w:val="none" w:sz="0" w:space="0" w:color="auto"/>
      </w:divBdr>
    </w:div>
    <w:div w:id="1966806940">
      <w:bodyDiv w:val="1"/>
      <w:marLeft w:val="0"/>
      <w:marRight w:val="0"/>
      <w:marTop w:val="0"/>
      <w:marBottom w:val="0"/>
      <w:divBdr>
        <w:top w:val="none" w:sz="0" w:space="0" w:color="auto"/>
        <w:left w:val="none" w:sz="0" w:space="0" w:color="auto"/>
        <w:bottom w:val="none" w:sz="0" w:space="0" w:color="auto"/>
        <w:right w:val="none" w:sz="0" w:space="0" w:color="auto"/>
      </w:divBdr>
    </w:div>
    <w:div w:id="1974828131">
      <w:bodyDiv w:val="1"/>
      <w:marLeft w:val="0"/>
      <w:marRight w:val="0"/>
      <w:marTop w:val="0"/>
      <w:marBottom w:val="0"/>
      <w:divBdr>
        <w:top w:val="none" w:sz="0" w:space="0" w:color="auto"/>
        <w:left w:val="none" w:sz="0" w:space="0" w:color="auto"/>
        <w:bottom w:val="none" w:sz="0" w:space="0" w:color="auto"/>
        <w:right w:val="none" w:sz="0" w:space="0" w:color="auto"/>
      </w:divBdr>
    </w:div>
    <w:div w:id="2042048350">
      <w:bodyDiv w:val="1"/>
      <w:marLeft w:val="0"/>
      <w:marRight w:val="0"/>
      <w:marTop w:val="0"/>
      <w:marBottom w:val="0"/>
      <w:divBdr>
        <w:top w:val="none" w:sz="0" w:space="0" w:color="auto"/>
        <w:left w:val="none" w:sz="0" w:space="0" w:color="auto"/>
        <w:bottom w:val="none" w:sz="0" w:space="0" w:color="auto"/>
        <w:right w:val="none" w:sz="0" w:space="0" w:color="auto"/>
      </w:divBdr>
    </w:div>
    <w:div w:id="21193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aramonova\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227F-A303-458D-A068-2FBF56F0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TotalTime>
  <Pages>6</Pages>
  <Words>782</Words>
  <Characters>7837</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Исходный шаблон для создания распоряжения (в машбюро)</vt:lpstr>
    </vt:vector>
  </TitlesOfParts>
  <Company>.</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Исходный шаблон для создания распоряжения (в машбюро)</dc:title>
  <dc:creator>paramonova</dc:creator>
  <cp:lastModifiedBy>User</cp:lastModifiedBy>
  <cp:revision>2</cp:revision>
  <cp:lastPrinted>2025-02-03T04:21:00Z</cp:lastPrinted>
  <dcterms:created xsi:type="dcterms:W3CDTF">2025-03-14T05:44:00Z</dcterms:created>
  <dcterms:modified xsi:type="dcterms:W3CDTF">2025-03-14T05:44:00Z</dcterms:modified>
</cp:coreProperties>
</file>